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EA8C" w14:textId="77777777" w:rsidR="00BE0D1A" w:rsidRPr="00E42C09" w:rsidRDefault="00C17D22" w:rsidP="00C17D22">
      <w:pPr>
        <w:jc w:val="center"/>
        <w:rPr>
          <w:rFonts w:cstheme="minorHAnsi"/>
          <w:b/>
        </w:rPr>
      </w:pPr>
      <w:r w:rsidRPr="00E42C09">
        <w:rPr>
          <w:rFonts w:cstheme="minorHAnsi"/>
          <w:b/>
        </w:rPr>
        <w:t>PEC Group’s Privacy Notice</w:t>
      </w:r>
    </w:p>
    <w:p w14:paraId="2024C445" w14:textId="77777777" w:rsidR="00C17D22" w:rsidRPr="00E42C09" w:rsidRDefault="00C17D22" w:rsidP="00C17D22">
      <w:pPr>
        <w:jc w:val="center"/>
        <w:rPr>
          <w:rFonts w:cstheme="minorHAnsi"/>
          <w:b/>
        </w:rPr>
      </w:pPr>
      <w:r w:rsidRPr="00E42C09">
        <w:rPr>
          <w:rFonts w:cstheme="minorHAnsi"/>
          <w:b/>
        </w:rPr>
        <w:t>for the recruitment process</w:t>
      </w:r>
    </w:p>
    <w:p w14:paraId="3D8A4284" w14:textId="77777777" w:rsidR="00C17D22" w:rsidRPr="00E42C09" w:rsidRDefault="00C17D22" w:rsidP="00C17D22">
      <w:pPr>
        <w:jc w:val="center"/>
        <w:rPr>
          <w:rFonts w:cstheme="minorHAnsi"/>
          <w:b/>
        </w:rPr>
      </w:pPr>
    </w:p>
    <w:p w14:paraId="7C26854F" w14:textId="77777777" w:rsidR="00C17D22" w:rsidRPr="00E42C09" w:rsidRDefault="00C17D22" w:rsidP="00C17D22">
      <w:pPr>
        <w:pStyle w:val="ListParagraph"/>
        <w:numPr>
          <w:ilvl w:val="0"/>
          <w:numId w:val="1"/>
        </w:numPr>
        <w:rPr>
          <w:rFonts w:cstheme="minorHAnsi"/>
          <w:b/>
        </w:rPr>
      </w:pPr>
      <w:r w:rsidRPr="00E42C09">
        <w:rPr>
          <w:rFonts w:cstheme="minorHAnsi"/>
          <w:b/>
        </w:rPr>
        <w:t>Preamble</w:t>
      </w:r>
    </w:p>
    <w:p w14:paraId="6CD53337" w14:textId="77777777" w:rsidR="00C17D22" w:rsidRPr="00E42C09" w:rsidRDefault="00C17D22" w:rsidP="00C17D22">
      <w:pPr>
        <w:pStyle w:val="BodyText"/>
        <w:shd w:val="clear" w:color="auto" w:fill="auto"/>
        <w:spacing w:after="120" w:line="252" w:lineRule="auto"/>
        <w:ind w:left="1077"/>
        <w:rPr>
          <w:rFonts w:asciiTheme="minorHAnsi" w:hAnsiTheme="minorHAnsi" w:cstheme="minorHAnsi"/>
          <w:sz w:val="22"/>
          <w:szCs w:val="22"/>
        </w:rPr>
      </w:pPr>
      <w:r w:rsidRPr="00E42C09">
        <w:rPr>
          <w:rFonts w:asciiTheme="minorHAnsi" w:hAnsiTheme="minorHAnsi" w:cstheme="minorHAnsi"/>
          <w:color w:val="000000"/>
          <w:sz w:val="22"/>
          <w:szCs w:val="22"/>
          <w:lang w:bidi="en-US"/>
        </w:rPr>
        <w:t>In this privacy notice, we inform you how your personal data is processed in the applicant management process at PEC Group. Additionally, we inform you about your rights under applicable data privacy laws. Personal data is all data that refers to an identified or identifiable natural person, such as date of birth, address or invoice data, and data that is specific to their identity.</w:t>
      </w:r>
    </w:p>
    <w:p w14:paraId="4A1AA736" w14:textId="50D903C3" w:rsidR="00C17D22" w:rsidRPr="00E42C09" w:rsidRDefault="00C17D22" w:rsidP="00C17D22">
      <w:pPr>
        <w:pStyle w:val="BodyText"/>
        <w:shd w:val="clear" w:color="auto" w:fill="auto"/>
        <w:spacing w:after="120" w:line="252" w:lineRule="auto"/>
        <w:ind w:left="1077"/>
        <w:rPr>
          <w:rFonts w:asciiTheme="minorHAnsi" w:hAnsiTheme="minorHAnsi" w:cstheme="minorHAnsi"/>
          <w:sz w:val="22"/>
          <w:szCs w:val="22"/>
        </w:rPr>
      </w:pPr>
      <w:r w:rsidRPr="00E42C09">
        <w:rPr>
          <w:rFonts w:asciiTheme="minorHAnsi" w:hAnsiTheme="minorHAnsi" w:cstheme="minorHAnsi"/>
          <w:color w:val="000000"/>
          <w:sz w:val="22"/>
          <w:szCs w:val="22"/>
          <w:lang w:bidi="en-US"/>
        </w:rPr>
        <w:t>The personal data you</w:t>
      </w:r>
      <w:r w:rsidR="005A5E22">
        <w:rPr>
          <w:rFonts w:asciiTheme="minorHAnsi" w:hAnsiTheme="minorHAnsi" w:cstheme="minorHAnsi"/>
          <w:color w:val="000000"/>
          <w:sz w:val="22"/>
          <w:szCs w:val="22"/>
          <w:lang w:bidi="en-US"/>
        </w:rPr>
        <w:t xml:space="preserve"> have provided during your application, under any form,   will be </w:t>
      </w:r>
      <w:r w:rsidRPr="00E42C09">
        <w:rPr>
          <w:rFonts w:asciiTheme="minorHAnsi" w:hAnsiTheme="minorHAnsi" w:cstheme="minorHAnsi"/>
          <w:color w:val="000000"/>
          <w:sz w:val="22"/>
          <w:szCs w:val="22"/>
          <w:lang w:bidi="en-US"/>
        </w:rPr>
        <w:t xml:space="preserve"> entered in our applicant management system </w:t>
      </w:r>
      <w:r w:rsidR="005A5E22">
        <w:rPr>
          <w:rFonts w:asciiTheme="minorHAnsi" w:hAnsiTheme="minorHAnsi" w:cstheme="minorHAnsi"/>
          <w:color w:val="000000"/>
          <w:sz w:val="22"/>
          <w:szCs w:val="22"/>
          <w:lang w:bidi="en-US"/>
        </w:rPr>
        <w:t xml:space="preserve">and </w:t>
      </w:r>
      <w:r w:rsidRPr="00E42C09">
        <w:rPr>
          <w:rFonts w:asciiTheme="minorHAnsi" w:hAnsiTheme="minorHAnsi" w:cstheme="minorHAnsi"/>
          <w:color w:val="000000"/>
          <w:sz w:val="22"/>
          <w:szCs w:val="22"/>
          <w:lang w:bidi="en-US"/>
        </w:rPr>
        <w:t xml:space="preserve"> processed by the relevant legal entities of the PEC Group for the purpose of processing your application and with the objective of filling vacant job positions in one of the companies at PEC Group.</w:t>
      </w:r>
    </w:p>
    <w:p w14:paraId="7B8DA18C" w14:textId="77777777" w:rsidR="00C17D22" w:rsidRPr="00E42C09" w:rsidRDefault="00C17D22" w:rsidP="00C17D22">
      <w:pPr>
        <w:pStyle w:val="BodyText"/>
        <w:shd w:val="clear" w:color="auto" w:fill="auto"/>
        <w:spacing w:after="120" w:line="252" w:lineRule="auto"/>
        <w:ind w:left="1077"/>
        <w:rPr>
          <w:rFonts w:asciiTheme="minorHAnsi" w:hAnsiTheme="minorHAnsi" w:cstheme="minorHAnsi"/>
          <w:color w:val="000000"/>
          <w:sz w:val="22"/>
          <w:szCs w:val="22"/>
          <w:lang w:bidi="en-US"/>
        </w:rPr>
      </w:pPr>
      <w:r w:rsidRPr="00E42C09">
        <w:rPr>
          <w:rFonts w:asciiTheme="minorHAnsi" w:hAnsiTheme="minorHAnsi" w:cstheme="minorHAnsi"/>
          <w:color w:val="000000"/>
          <w:sz w:val="22"/>
          <w:szCs w:val="22"/>
          <w:lang w:bidi="en-US"/>
        </w:rPr>
        <w:t>The process of filling vacancies involves several members of our HR departments, together with the respective managers and if also required the members of the respective department responsible for the recruitment process. As these people may belong to different companies of PEC Group, your data may be exchanged within the PEC Group across different countries.</w:t>
      </w:r>
    </w:p>
    <w:p w14:paraId="037B7D63" w14:textId="77777777" w:rsidR="00C17D22" w:rsidRPr="00E42C09" w:rsidRDefault="00C17D22" w:rsidP="00C17D22">
      <w:pPr>
        <w:pStyle w:val="BodyText"/>
        <w:shd w:val="clear" w:color="auto" w:fill="auto"/>
        <w:spacing w:after="120" w:line="252" w:lineRule="auto"/>
        <w:ind w:left="1077"/>
        <w:rPr>
          <w:rFonts w:asciiTheme="minorHAnsi" w:hAnsiTheme="minorHAnsi" w:cstheme="minorHAnsi"/>
          <w:color w:val="000000"/>
          <w:sz w:val="22"/>
          <w:szCs w:val="22"/>
          <w:lang w:bidi="en-US"/>
        </w:rPr>
      </w:pPr>
      <w:r w:rsidRPr="00E42C09">
        <w:rPr>
          <w:rFonts w:asciiTheme="minorHAnsi" w:hAnsiTheme="minorHAnsi" w:cstheme="minorHAnsi"/>
          <w:color w:val="000000"/>
          <w:sz w:val="22"/>
          <w:szCs w:val="22"/>
          <w:lang w:bidi="en-US"/>
        </w:rPr>
        <w:t>Protecting your personal data and ensuring the security of all our business data are important concerns for us. The personal data collected when you apply online is treated confidentially and strictly in accordance with the statutory provisions.</w:t>
      </w:r>
    </w:p>
    <w:p w14:paraId="3385E674" w14:textId="77777777" w:rsidR="00C17D22" w:rsidRPr="00E42C09" w:rsidRDefault="00C17D22" w:rsidP="00C17D22">
      <w:pPr>
        <w:pStyle w:val="ListParagraph"/>
        <w:numPr>
          <w:ilvl w:val="0"/>
          <w:numId w:val="1"/>
        </w:numPr>
        <w:rPr>
          <w:rFonts w:cstheme="minorHAnsi"/>
          <w:b/>
        </w:rPr>
      </w:pPr>
      <w:r w:rsidRPr="00E42C09">
        <w:rPr>
          <w:rFonts w:cstheme="minorHAnsi"/>
          <w:b/>
        </w:rPr>
        <w:t>Contact details of the data controller and data privacy officer</w:t>
      </w:r>
    </w:p>
    <w:p w14:paraId="32E6BF6A" w14:textId="77777777" w:rsidR="00FD6947" w:rsidRPr="00E42C09" w:rsidRDefault="00FD6947" w:rsidP="00FD6947">
      <w:pPr>
        <w:pStyle w:val="BodyText"/>
        <w:shd w:val="clear" w:color="auto" w:fill="auto"/>
        <w:spacing w:after="240" w:line="276" w:lineRule="auto"/>
        <w:ind w:left="1080"/>
        <w:rPr>
          <w:rFonts w:asciiTheme="minorHAnsi" w:hAnsiTheme="minorHAnsi" w:cstheme="minorHAnsi"/>
          <w:sz w:val="22"/>
          <w:szCs w:val="22"/>
        </w:rPr>
      </w:pPr>
      <w:r w:rsidRPr="00E42C09">
        <w:rPr>
          <w:rFonts w:asciiTheme="minorHAnsi" w:hAnsiTheme="minorHAnsi" w:cstheme="minorHAnsi"/>
          <w:color w:val="000000"/>
          <w:sz w:val="22"/>
          <w:szCs w:val="22"/>
          <w:lang w:bidi="en-US"/>
        </w:rPr>
        <w:t xml:space="preserve">The PEC Group legal entity to which you submit your application is responsible for processing your data. You will find the contact details of the PEC legal entities in </w:t>
      </w:r>
      <w:r w:rsidRPr="00E42C09">
        <w:rPr>
          <w:rFonts w:asciiTheme="minorHAnsi" w:hAnsiTheme="minorHAnsi" w:cstheme="minorHAnsi"/>
          <w:i/>
          <w:iCs/>
          <w:color w:val="000000"/>
          <w:sz w:val="22"/>
          <w:szCs w:val="22"/>
          <w:lang w:bidi="en-US"/>
        </w:rPr>
        <w:t>Annex 1</w:t>
      </w:r>
      <w:r w:rsidRPr="00E42C09">
        <w:rPr>
          <w:rFonts w:asciiTheme="minorHAnsi" w:hAnsiTheme="minorHAnsi" w:cstheme="minorHAnsi"/>
          <w:color w:val="000000"/>
          <w:sz w:val="22"/>
          <w:szCs w:val="22"/>
          <w:lang w:bidi="en-US"/>
        </w:rPr>
        <w:t>.</w:t>
      </w:r>
    </w:p>
    <w:p w14:paraId="594A2617" w14:textId="77777777" w:rsidR="00FD6947" w:rsidRPr="00E42C09" w:rsidRDefault="00FD6947" w:rsidP="00FD6947">
      <w:pPr>
        <w:pStyle w:val="ListParagraph"/>
        <w:ind w:left="1080"/>
        <w:rPr>
          <w:rFonts w:cstheme="minorHAnsi"/>
        </w:rPr>
      </w:pPr>
      <w:r w:rsidRPr="00E42C09">
        <w:rPr>
          <w:rFonts w:cstheme="minorHAnsi"/>
        </w:rPr>
        <w:t xml:space="preserve">Below are the details of the Data Controller and the </w:t>
      </w:r>
      <w:r w:rsidR="007D30A9" w:rsidRPr="00E42C09">
        <w:rPr>
          <w:rFonts w:cstheme="minorHAnsi"/>
        </w:rPr>
        <w:t xml:space="preserve">Data </w:t>
      </w:r>
      <w:r w:rsidRPr="00E42C09">
        <w:rPr>
          <w:rFonts w:cstheme="minorHAnsi"/>
        </w:rPr>
        <w:t>Privacy Officer of the Group:</w:t>
      </w:r>
    </w:p>
    <w:p w14:paraId="0CA41F5E" w14:textId="77777777" w:rsidR="00FD6947" w:rsidRPr="00E42C09" w:rsidRDefault="00FD6947" w:rsidP="00FD6947">
      <w:pPr>
        <w:pStyle w:val="ListParagraph"/>
        <w:ind w:left="1080"/>
        <w:rPr>
          <w:rFonts w:cstheme="minorHAnsi"/>
        </w:rPr>
      </w:pPr>
    </w:p>
    <w:p w14:paraId="0F5418EA" w14:textId="77777777" w:rsidR="00FD6947" w:rsidRPr="00C30639" w:rsidRDefault="00FD6947" w:rsidP="00FD6947">
      <w:pPr>
        <w:pStyle w:val="ListParagraph"/>
        <w:ind w:left="1080"/>
        <w:rPr>
          <w:rFonts w:cstheme="minorHAnsi"/>
          <w:lang w:val="nl-BE"/>
        </w:rPr>
      </w:pPr>
      <w:r w:rsidRPr="00C30639">
        <w:rPr>
          <w:rFonts w:cstheme="minorHAnsi"/>
          <w:lang w:val="nl-BE"/>
        </w:rPr>
        <w:t>PEC N.V.</w:t>
      </w:r>
    </w:p>
    <w:p w14:paraId="284C9297" w14:textId="77777777" w:rsidR="007D30A9" w:rsidRPr="00C30639" w:rsidRDefault="007D30A9" w:rsidP="00FD6947">
      <w:pPr>
        <w:pStyle w:val="ListParagraph"/>
        <w:ind w:left="1080"/>
        <w:rPr>
          <w:rFonts w:cstheme="minorHAnsi"/>
          <w:lang w:val="nl-BE"/>
        </w:rPr>
      </w:pPr>
      <w:r w:rsidRPr="00C30639">
        <w:rPr>
          <w:rFonts w:cstheme="minorHAnsi"/>
          <w:lang w:val="nl-BE"/>
        </w:rPr>
        <w:t>Technologielaan 12.</w:t>
      </w:r>
    </w:p>
    <w:p w14:paraId="1CA06C92" w14:textId="77777777" w:rsidR="007D30A9" w:rsidRPr="00C30639" w:rsidRDefault="00FD6947" w:rsidP="00FD6947">
      <w:pPr>
        <w:pStyle w:val="ListParagraph"/>
        <w:ind w:left="1080"/>
        <w:rPr>
          <w:rFonts w:cstheme="minorHAnsi"/>
          <w:lang w:val="nl-BE"/>
        </w:rPr>
      </w:pPr>
      <w:r w:rsidRPr="00C30639">
        <w:rPr>
          <w:rFonts w:cstheme="minorHAnsi"/>
          <w:lang w:val="nl-BE"/>
        </w:rPr>
        <w:t>3001 Leuven,</w:t>
      </w:r>
    </w:p>
    <w:p w14:paraId="5171DBFA" w14:textId="77777777" w:rsidR="00C17D22" w:rsidRPr="00E42C09" w:rsidRDefault="00FD6947" w:rsidP="007D30A9">
      <w:pPr>
        <w:pStyle w:val="ListParagraph"/>
        <w:ind w:left="1080"/>
        <w:rPr>
          <w:rFonts w:cstheme="minorHAnsi"/>
        </w:rPr>
      </w:pPr>
      <w:r w:rsidRPr="00E42C09">
        <w:rPr>
          <w:rFonts w:cstheme="minorHAnsi"/>
        </w:rPr>
        <w:t>Belgium</w:t>
      </w:r>
    </w:p>
    <w:p w14:paraId="1810F5D7" w14:textId="77777777" w:rsidR="007D30A9" w:rsidRPr="00E42C09" w:rsidRDefault="007D30A9" w:rsidP="007D30A9">
      <w:pPr>
        <w:pStyle w:val="ListParagraph"/>
        <w:ind w:left="1080"/>
        <w:rPr>
          <w:rFonts w:cstheme="minorHAnsi"/>
        </w:rPr>
      </w:pPr>
      <w:r w:rsidRPr="00E42C09">
        <w:rPr>
          <w:rFonts w:cstheme="minorHAnsi"/>
        </w:rPr>
        <w:t>+32 16 39 83 39</w:t>
      </w:r>
    </w:p>
    <w:p w14:paraId="5DB401C9" w14:textId="77777777" w:rsidR="007D30A9" w:rsidRPr="00E42C09" w:rsidRDefault="007D30A9" w:rsidP="007D30A9">
      <w:pPr>
        <w:pStyle w:val="ListParagraph"/>
        <w:ind w:left="1080"/>
        <w:rPr>
          <w:rFonts w:cstheme="minorHAnsi"/>
        </w:rPr>
      </w:pPr>
    </w:p>
    <w:p w14:paraId="11C55DEC" w14:textId="77777777" w:rsidR="007D30A9" w:rsidRPr="00E42C09" w:rsidRDefault="007D30A9" w:rsidP="007D30A9">
      <w:pPr>
        <w:pStyle w:val="ListParagraph"/>
        <w:ind w:left="1080"/>
        <w:rPr>
          <w:rFonts w:cstheme="minorHAnsi"/>
        </w:rPr>
      </w:pPr>
    </w:p>
    <w:p w14:paraId="5BB0EBE4" w14:textId="78C0815E" w:rsidR="007D30A9" w:rsidRPr="00E42C09" w:rsidRDefault="007D30A9" w:rsidP="007D30A9">
      <w:pPr>
        <w:pStyle w:val="ListParagraph"/>
        <w:ind w:left="1080"/>
        <w:rPr>
          <w:rFonts w:cstheme="minorHAnsi"/>
        </w:rPr>
      </w:pPr>
      <w:r w:rsidRPr="00E42C09">
        <w:rPr>
          <w:rFonts w:cstheme="minorHAnsi"/>
          <w:color w:val="000000"/>
          <w:lang w:bidi="en-US"/>
        </w:rPr>
        <w:t xml:space="preserve">To assert your rights please contact us by </w:t>
      </w:r>
      <w:r w:rsidRPr="0075183D">
        <w:rPr>
          <w:rFonts w:cstheme="minorHAnsi"/>
          <w:color w:val="000000"/>
          <w:lang w:bidi="en-US"/>
        </w:rPr>
        <w:t>email:</w:t>
      </w:r>
      <w:r w:rsidRPr="0075183D">
        <w:rPr>
          <w:rFonts w:cstheme="minorHAnsi"/>
        </w:rPr>
        <w:t xml:space="preserve"> </w:t>
      </w:r>
      <w:proofErr w:type="spellStart"/>
      <w:r w:rsidRPr="0075183D">
        <w:rPr>
          <w:rFonts w:cstheme="minorHAnsi"/>
        </w:rPr>
        <w:t>pec.data.privacy</w:t>
      </w:r>
      <w:proofErr w:type="spellEnd"/>
      <w:r w:rsidRPr="0075183D">
        <w:rPr>
          <w:rFonts w:cstheme="minorHAnsi"/>
        </w:rPr>
        <w:t xml:space="preserve"> at </w:t>
      </w:r>
      <w:proofErr w:type="spellStart"/>
      <w:r w:rsidRPr="0075183D">
        <w:rPr>
          <w:rFonts w:cstheme="minorHAnsi"/>
        </w:rPr>
        <w:t>peccorp</w:t>
      </w:r>
      <w:proofErr w:type="spellEnd"/>
      <w:r w:rsidRPr="0075183D">
        <w:rPr>
          <w:rFonts w:cstheme="minorHAnsi"/>
        </w:rPr>
        <w:t xml:space="preserve"> </w:t>
      </w:r>
      <w:r w:rsidR="005A5E22" w:rsidRPr="0075183D">
        <w:rPr>
          <w:rFonts w:cstheme="minorHAnsi"/>
        </w:rPr>
        <w:t>.</w:t>
      </w:r>
      <w:r w:rsidRPr="0075183D">
        <w:rPr>
          <w:rFonts w:cstheme="minorHAnsi"/>
        </w:rPr>
        <w:t xml:space="preserve"> com</w:t>
      </w:r>
    </w:p>
    <w:p w14:paraId="2D567CC5" w14:textId="77777777" w:rsidR="007D30A9" w:rsidRPr="00E42C09" w:rsidRDefault="007D30A9" w:rsidP="007D30A9">
      <w:pPr>
        <w:pStyle w:val="ListParagraph"/>
        <w:ind w:left="1080"/>
        <w:rPr>
          <w:rFonts w:cstheme="minorHAnsi"/>
        </w:rPr>
      </w:pPr>
    </w:p>
    <w:p w14:paraId="69FD5D77" w14:textId="77777777" w:rsidR="007D30A9" w:rsidRPr="00E42C09" w:rsidRDefault="007D30A9" w:rsidP="007D30A9">
      <w:pPr>
        <w:pStyle w:val="ListParagraph"/>
        <w:ind w:left="1080"/>
        <w:rPr>
          <w:rFonts w:cstheme="minorHAnsi"/>
        </w:rPr>
      </w:pPr>
      <w:r w:rsidRPr="00E42C09">
        <w:rPr>
          <w:rFonts w:cstheme="minorHAnsi"/>
          <w:color w:val="000000"/>
          <w:lang w:bidi="en-US"/>
        </w:rPr>
        <w:t>To notify data protection incidents please use also the above email contact.</w:t>
      </w:r>
    </w:p>
    <w:p w14:paraId="37F79E82" w14:textId="437DF674" w:rsidR="00C17D22" w:rsidRDefault="00C17D22" w:rsidP="00C17D22">
      <w:pPr>
        <w:rPr>
          <w:rFonts w:cstheme="minorHAnsi"/>
        </w:rPr>
      </w:pPr>
    </w:p>
    <w:p w14:paraId="5264878C" w14:textId="75B0E3AB" w:rsidR="004D76F0" w:rsidRDefault="004D76F0" w:rsidP="00C17D22">
      <w:pPr>
        <w:rPr>
          <w:rFonts w:cstheme="minorHAnsi"/>
        </w:rPr>
      </w:pPr>
    </w:p>
    <w:p w14:paraId="1E1B00D9" w14:textId="77777777" w:rsidR="004D76F0" w:rsidRPr="00E42C09" w:rsidRDefault="004D76F0" w:rsidP="00C17D22">
      <w:pPr>
        <w:rPr>
          <w:rFonts w:cstheme="minorHAnsi"/>
        </w:rPr>
      </w:pPr>
      <w:bookmarkStart w:id="0" w:name="_GoBack"/>
      <w:bookmarkEnd w:id="0"/>
    </w:p>
    <w:p w14:paraId="3188B9DE" w14:textId="77777777" w:rsidR="00C17D22" w:rsidRPr="00E42C09" w:rsidRDefault="00A50013" w:rsidP="00C17D22">
      <w:pPr>
        <w:pStyle w:val="ListParagraph"/>
        <w:numPr>
          <w:ilvl w:val="0"/>
          <w:numId w:val="1"/>
        </w:numPr>
        <w:rPr>
          <w:rFonts w:cstheme="minorHAnsi"/>
          <w:b/>
        </w:rPr>
      </w:pPr>
      <w:r w:rsidRPr="00E42C09">
        <w:rPr>
          <w:rFonts w:cstheme="minorHAnsi"/>
          <w:b/>
        </w:rPr>
        <w:lastRenderedPageBreak/>
        <w:t>Job application</w:t>
      </w:r>
      <w:r w:rsidR="00FD6947" w:rsidRPr="00E42C09">
        <w:rPr>
          <w:rFonts w:cstheme="minorHAnsi"/>
          <w:b/>
        </w:rPr>
        <w:t>s for vacancies on our portal</w:t>
      </w:r>
    </w:p>
    <w:p w14:paraId="654F4EEA" w14:textId="0C2FEC9C" w:rsidR="00FD6947" w:rsidRPr="00E42C09" w:rsidRDefault="00FD6947" w:rsidP="00E42C09">
      <w:pPr>
        <w:pStyle w:val="ListParagraph"/>
        <w:ind w:left="1080"/>
        <w:jc w:val="both"/>
        <w:rPr>
          <w:rFonts w:cstheme="minorHAnsi"/>
        </w:rPr>
      </w:pPr>
      <w:r w:rsidRPr="00E42C09">
        <w:rPr>
          <w:rFonts w:cstheme="minorHAnsi"/>
        </w:rPr>
        <w:t>There are various ways to apply for a job at PEC</w:t>
      </w:r>
      <w:r w:rsidR="00E42C09">
        <w:rPr>
          <w:rFonts w:cstheme="minorHAnsi"/>
        </w:rPr>
        <w:t xml:space="preserve"> </w:t>
      </w:r>
      <w:r w:rsidR="005A5E22">
        <w:rPr>
          <w:rFonts w:cstheme="minorHAnsi"/>
        </w:rPr>
        <w:t>–</w:t>
      </w:r>
      <w:r w:rsidRPr="00E42C09">
        <w:rPr>
          <w:rFonts w:cstheme="minorHAnsi"/>
        </w:rPr>
        <w:t xml:space="preserve"> </w:t>
      </w:r>
      <w:r w:rsidR="005A5E22">
        <w:rPr>
          <w:rFonts w:cstheme="minorHAnsi"/>
        </w:rPr>
        <w:t xml:space="preserve">e.g. </w:t>
      </w:r>
      <w:r w:rsidRPr="00E42C09">
        <w:rPr>
          <w:rFonts w:cstheme="minorHAnsi"/>
        </w:rPr>
        <w:t xml:space="preserve">such as direct application for a vacancy advertised on our portal, application via email or through job advertising websites (including LinkedIn) or even in person on a </w:t>
      </w:r>
      <w:proofErr w:type="spellStart"/>
      <w:r w:rsidRPr="00E42C09">
        <w:rPr>
          <w:rFonts w:cstheme="minorHAnsi"/>
        </w:rPr>
        <w:t>JobFair</w:t>
      </w:r>
      <w:proofErr w:type="spellEnd"/>
      <w:r w:rsidRPr="00E42C09">
        <w:rPr>
          <w:rFonts w:cstheme="minorHAnsi"/>
        </w:rPr>
        <w:t xml:space="preserve"> event. Your application will be assessed as per our internal processes. Applications reaching us through the channels listed above other than direct application </w:t>
      </w:r>
      <w:r w:rsidR="00E42C09">
        <w:rPr>
          <w:rFonts w:cstheme="minorHAnsi"/>
        </w:rPr>
        <w:t>on</w:t>
      </w:r>
      <w:r w:rsidRPr="00E42C09">
        <w:rPr>
          <w:rFonts w:cstheme="minorHAnsi"/>
        </w:rPr>
        <w:t xml:space="preserve"> our portal gets entered in our applicant management system manually.</w:t>
      </w:r>
    </w:p>
    <w:p w14:paraId="2E935BF9" w14:textId="77777777" w:rsidR="00FD6947" w:rsidRDefault="00FD6947" w:rsidP="00E42C09">
      <w:pPr>
        <w:pStyle w:val="ListParagraph"/>
        <w:ind w:left="1080"/>
        <w:jc w:val="both"/>
        <w:rPr>
          <w:rFonts w:cstheme="minorHAnsi"/>
          <w:color w:val="000000"/>
          <w:lang w:bidi="en-US"/>
        </w:rPr>
      </w:pPr>
      <w:r w:rsidRPr="00E42C09">
        <w:rPr>
          <w:rFonts w:cstheme="minorHAnsi"/>
        </w:rPr>
        <w:t>We keep you up to date on the status of your application by email.</w:t>
      </w:r>
      <w:r w:rsidRPr="00E42C09">
        <w:rPr>
          <w:rFonts w:cstheme="minorHAnsi"/>
          <w:color w:val="000000"/>
          <w:lang w:bidi="en-US"/>
        </w:rPr>
        <w:t xml:space="preserve"> You are free to edit your data or withdraw your application and request removal of your data shared</w:t>
      </w:r>
      <w:r w:rsidR="00E42C09">
        <w:rPr>
          <w:rFonts w:cstheme="minorHAnsi"/>
          <w:color w:val="000000"/>
          <w:lang w:bidi="en-US"/>
        </w:rPr>
        <w:t xml:space="preserve"> with us</w:t>
      </w:r>
      <w:r w:rsidRPr="00E42C09">
        <w:rPr>
          <w:rFonts w:cstheme="minorHAnsi"/>
          <w:color w:val="000000"/>
          <w:lang w:bidi="en-US"/>
        </w:rPr>
        <w:t xml:space="preserve"> at any time during the application process.</w:t>
      </w:r>
    </w:p>
    <w:p w14:paraId="663C27B0" w14:textId="77777777" w:rsidR="00E42C09" w:rsidRPr="00E42C09" w:rsidRDefault="00E42C09" w:rsidP="00E42C09">
      <w:pPr>
        <w:pStyle w:val="ListParagraph"/>
        <w:ind w:left="1080"/>
        <w:jc w:val="both"/>
        <w:rPr>
          <w:rFonts w:cstheme="minorHAnsi"/>
          <w:color w:val="000000"/>
          <w:lang w:bidi="en-US"/>
        </w:rPr>
      </w:pPr>
    </w:p>
    <w:p w14:paraId="2CCB68AD" w14:textId="77777777" w:rsidR="00FD6947" w:rsidRPr="00E42C09" w:rsidRDefault="007D30A9" w:rsidP="00C17D22">
      <w:pPr>
        <w:pStyle w:val="ListParagraph"/>
        <w:numPr>
          <w:ilvl w:val="0"/>
          <w:numId w:val="1"/>
        </w:numPr>
        <w:rPr>
          <w:rFonts w:cstheme="minorHAnsi"/>
          <w:b/>
        </w:rPr>
      </w:pPr>
      <w:r w:rsidRPr="00E42C09">
        <w:rPr>
          <w:rFonts w:cstheme="minorHAnsi"/>
          <w:b/>
        </w:rPr>
        <w:t>Data categories processed</w:t>
      </w:r>
    </w:p>
    <w:p w14:paraId="127B713E" w14:textId="77777777" w:rsidR="007D30A9" w:rsidRPr="00E42C09" w:rsidRDefault="007D30A9" w:rsidP="007D30A9">
      <w:pPr>
        <w:pStyle w:val="ListParagraph"/>
        <w:ind w:left="1080"/>
        <w:rPr>
          <w:rFonts w:cstheme="minorHAnsi"/>
        </w:rPr>
      </w:pPr>
      <w:r w:rsidRPr="00E42C09">
        <w:rPr>
          <w:rFonts w:cstheme="minorHAnsi"/>
        </w:rPr>
        <w:t>The following are the main categories of personal data processed:</w:t>
      </w:r>
    </w:p>
    <w:p w14:paraId="24B41A70" w14:textId="77777777" w:rsidR="007D30A9" w:rsidRPr="00E42C09" w:rsidRDefault="007D30A9" w:rsidP="007D30A9">
      <w:pPr>
        <w:pStyle w:val="ListParagraph"/>
        <w:ind w:left="1080"/>
        <w:rPr>
          <w:rFonts w:cstheme="minorHAnsi"/>
        </w:rPr>
      </w:pPr>
      <w:r w:rsidRPr="00E42C09">
        <w:rPr>
          <w:rFonts w:cstheme="minorHAnsi"/>
        </w:rPr>
        <w:t>-</w:t>
      </w:r>
      <w:r w:rsidRPr="00E42C09">
        <w:rPr>
          <w:rFonts w:cstheme="minorHAnsi"/>
        </w:rPr>
        <w:tab/>
        <w:t>Master data (e.g. name, date of birth, nationality, place of residence, etc.)</w:t>
      </w:r>
    </w:p>
    <w:p w14:paraId="2C66F608" w14:textId="77777777" w:rsidR="007D30A9" w:rsidRPr="00E42C09" w:rsidRDefault="007D30A9" w:rsidP="007D30A9">
      <w:pPr>
        <w:pStyle w:val="ListParagraph"/>
        <w:ind w:left="1418" w:hanging="338"/>
        <w:rPr>
          <w:rFonts w:cstheme="minorHAnsi"/>
        </w:rPr>
      </w:pPr>
      <w:r w:rsidRPr="00E42C09">
        <w:rPr>
          <w:rFonts w:cstheme="minorHAnsi"/>
        </w:rPr>
        <w:t>-</w:t>
      </w:r>
      <w:r w:rsidRPr="00E42C09">
        <w:rPr>
          <w:rFonts w:cstheme="minorHAnsi"/>
        </w:rPr>
        <w:tab/>
        <w:t xml:space="preserve">Personal Data </w:t>
      </w:r>
      <w:r w:rsidR="00E42C09">
        <w:rPr>
          <w:rFonts w:cstheme="minorHAnsi"/>
        </w:rPr>
        <w:t>(</w:t>
      </w:r>
      <w:r w:rsidRPr="00E42C09">
        <w:rPr>
          <w:rFonts w:cstheme="minorHAnsi"/>
        </w:rPr>
        <w:t>in the documents</w:t>
      </w:r>
      <w:r w:rsidR="00E42C09">
        <w:rPr>
          <w:rFonts w:cstheme="minorHAnsi"/>
        </w:rPr>
        <w:t>)</w:t>
      </w:r>
      <w:r w:rsidRPr="00E42C09">
        <w:rPr>
          <w:rFonts w:cstheme="minorHAnsi"/>
        </w:rPr>
        <w:t xml:space="preserve"> you submitted during application (e.g. references, certificates, education, résumés)</w:t>
      </w:r>
    </w:p>
    <w:p w14:paraId="04F9655B" w14:textId="77777777" w:rsidR="007D30A9" w:rsidRPr="00E42C09" w:rsidRDefault="007D30A9" w:rsidP="007D30A9">
      <w:pPr>
        <w:pStyle w:val="ListParagraph"/>
        <w:ind w:left="1080"/>
        <w:rPr>
          <w:rFonts w:cstheme="minorHAnsi"/>
        </w:rPr>
      </w:pPr>
      <w:r w:rsidRPr="00E42C09">
        <w:rPr>
          <w:rFonts w:cstheme="minorHAnsi"/>
        </w:rPr>
        <w:t>-</w:t>
      </w:r>
      <w:r w:rsidRPr="00E42C09">
        <w:rPr>
          <w:rFonts w:cstheme="minorHAnsi"/>
        </w:rPr>
        <w:tab/>
        <w:t>Bank account details</w:t>
      </w:r>
    </w:p>
    <w:p w14:paraId="4C67FACE" w14:textId="1C3777B2" w:rsidR="004F2269" w:rsidRPr="00E42C09" w:rsidRDefault="007D30A9" w:rsidP="00F01831">
      <w:pPr>
        <w:pStyle w:val="ListParagraph"/>
        <w:ind w:left="1418" w:hanging="338"/>
        <w:rPr>
          <w:rFonts w:cstheme="minorHAnsi"/>
        </w:rPr>
      </w:pPr>
      <w:r w:rsidRPr="00E42C09">
        <w:rPr>
          <w:rFonts w:cstheme="minorHAnsi"/>
        </w:rPr>
        <w:t>-</w:t>
      </w:r>
      <w:r w:rsidRPr="00E42C09">
        <w:rPr>
          <w:rFonts w:cstheme="minorHAnsi"/>
        </w:rPr>
        <w:tab/>
        <w:t>Contact data (e.g. e-mail address, (cell) phone number, IT user ID)</w:t>
      </w:r>
    </w:p>
    <w:p w14:paraId="37AB14EB" w14:textId="77777777" w:rsidR="00091AC2" w:rsidRDefault="007D30A9" w:rsidP="005A5E22">
      <w:pPr>
        <w:pStyle w:val="ListParagraph"/>
        <w:ind w:firstLine="360"/>
        <w:rPr>
          <w:rFonts w:cstheme="minorHAnsi"/>
        </w:rPr>
      </w:pPr>
      <w:r w:rsidRPr="00E42C09">
        <w:rPr>
          <w:rFonts w:cstheme="minorHAnsi"/>
        </w:rPr>
        <w:t>-</w:t>
      </w:r>
      <w:r w:rsidRPr="00E42C09">
        <w:rPr>
          <w:rFonts w:cstheme="minorHAnsi"/>
        </w:rPr>
        <w:tab/>
        <w:t>Log data recorded while using IT systems</w:t>
      </w:r>
    </w:p>
    <w:p w14:paraId="40FDA475" w14:textId="6861C909" w:rsidR="007D30A9" w:rsidRDefault="007D30A9" w:rsidP="005A5E22">
      <w:pPr>
        <w:pStyle w:val="ListParagraph"/>
        <w:ind w:firstLine="360"/>
        <w:rPr>
          <w:rFonts w:cstheme="minorHAnsi"/>
        </w:rPr>
      </w:pPr>
      <w:r w:rsidRPr="00E42C09">
        <w:rPr>
          <w:rFonts w:cstheme="minorHAnsi"/>
        </w:rPr>
        <w:t>-</w:t>
      </w:r>
      <w:r w:rsidRPr="00E42C09">
        <w:rPr>
          <w:rFonts w:cstheme="minorHAnsi"/>
        </w:rPr>
        <w:tab/>
      </w:r>
      <w:r w:rsidR="006220CE">
        <w:rPr>
          <w:rFonts w:cstheme="minorHAnsi"/>
        </w:rPr>
        <w:t>A</w:t>
      </w:r>
      <w:r w:rsidRPr="00E42C09">
        <w:rPr>
          <w:rFonts w:cstheme="minorHAnsi"/>
        </w:rPr>
        <w:t xml:space="preserve"> profile created on the data subject in order to find the relevant position</w:t>
      </w:r>
    </w:p>
    <w:p w14:paraId="5D9AE9FA" w14:textId="77777777" w:rsidR="005A5E22" w:rsidRPr="00E42C09" w:rsidRDefault="005A5E22" w:rsidP="005A5E22">
      <w:pPr>
        <w:pStyle w:val="ListParagraph"/>
        <w:ind w:firstLine="360"/>
        <w:rPr>
          <w:rFonts w:cstheme="minorHAnsi"/>
        </w:rPr>
      </w:pPr>
      <w:r>
        <w:rPr>
          <w:rFonts w:cstheme="minorHAnsi"/>
        </w:rPr>
        <w:t>-</w:t>
      </w:r>
      <w:r>
        <w:rPr>
          <w:rFonts w:cstheme="minorHAnsi"/>
        </w:rPr>
        <w:tab/>
        <w:t xml:space="preserve">Other data, relevant to the recruitment process </w:t>
      </w:r>
    </w:p>
    <w:p w14:paraId="1B0F14FB" w14:textId="77777777" w:rsidR="007D30A9" w:rsidRPr="00E42C09" w:rsidRDefault="007D30A9" w:rsidP="007D30A9">
      <w:pPr>
        <w:pStyle w:val="ListParagraph"/>
        <w:ind w:left="1080"/>
        <w:rPr>
          <w:rFonts w:cstheme="minorHAnsi"/>
        </w:rPr>
      </w:pPr>
    </w:p>
    <w:p w14:paraId="2CA4B002" w14:textId="77777777" w:rsidR="00FD6947" w:rsidRPr="00E42C09" w:rsidRDefault="007D30A9" w:rsidP="00C17D22">
      <w:pPr>
        <w:pStyle w:val="ListParagraph"/>
        <w:numPr>
          <w:ilvl w:val="0"/>
          <w:numId w:val="1"/>
        </w:numPr>
        <w:rPr>
          <w:rFonts w:cstheme="minorHAnsi"/>
          <w:b/>
        </w:rPr>
      </w:pPr>
      <w:r w:rsidRPr="00E42C09">
        <w:rPr>
          <w:rFonts w:cstheme="minorHAnsi"/>
          <w:b/>
        </w:rPr>
        <w:t>Sources of personal data</w:t>
      </w:r>
    </w:p>
    <w:p w14:paraId="450119DD" w14:textId="77777777" w:rsidR="007D30A9" w:rsidRPr="00E42C09" w:rsidRDefault="007D30A9" w:rsidP="000C6056">
      <w:pPr>
        <w:pStyle w:val="BodyText"/>
        <w:shd w:val="clear" w:color="auto" w:fill="auto"/>
        <w:spacing w:after="120" w:line="252" w:lineRule="auto"/>
        <w:ind w:left="1077"/>
        <w:rPr>
          <w:rFonts w:asciiTheme="minorHAnsi" w:hAnsiTheme="minorHAnsi" w:cstheme="minorHAnsi"/>
          <w:color w:val="000000"/>
          <w:sz w:val="22"/>
          <w:szCs w:val="22"/>
          <w:lang w:bidi="en-US"/>
        </w:rPr>
      </w:pPr>
      <w:r w:rsidRPr="00E42C09">
        <w:rPr>
          <w:rFonts w:asciiTheme="minorHAnsi" w:hAnsiTheme="minorHAnsi" w:cstheme="minorHAnsi"/>
          <w:color w:val="000000"/>
          <w:sz w:val="22"/>
          <w:szCs w:val="22"/>
          <w:lang w:bidi="en-US"/>
        </w:rPr>
        <w:t>As a rule, your personal data is collected directly from you during the application process. Alternatively</w:t>
      </w:r>
      <w:r w:rsidR="00E42C09">
        <w:rPr>
          <w:rFonts w:asciiTheme="minorHAnsi" w:hAnsiTheme="minorHAnsi" w:cstheme="minorHAnsi"/>
          <w:color w:val="000000"/>
          <w:sz w:val="22"/>
          <w:szCs w:val="22"/>
          <w:lang w:bidi="en-US"/>
        </w:rPr>
        <w:t>,</w:t>
      </w:r>
      <w:r w:rsidRPr="00E42C09">
        <w:rPr>
          <w:rFonts w:asciiTheme="minorHAnsi" w:hAnsiTheme="minorHAnsi" w:cstheme="minorHAnsi"/>
          <w:color w:val="000000"/>
          <w:sz w:val="22"/>
          <w:szCs w:val="22"/>
          <w:lang w:bidi="en-US"/>
        </w:rPr>
        <w:t xml:space="preserve"> we may collect your contact data from CV databases</w:t>
      </w:r>
      <w:r w:rsidR="000C6056" w:rsidRPr="00E42C09">
        <w:rPr>
          <w:rFonts w:asciiTheme="minorHAnsi" w:hAnsiTheme="minorHAnsi" w:cstheme="minorHAnsi"/>
          <w:color w:val="000000"/>
          <w:sz w:val="22"/>
          <w:szCs w:val="22"/>
          <w:lang w:bidi="en-US"/>
        </w:rPr>
        <w:t xml:space="preserve"> – in this case we handle this data only until the first contact with you, and promptly delete in case of your rejection of contact.</w:t>
      </w:r>
    </w:p>
    <w:p w14:paraId="564A04A8" w14:textId="77777777" w:rsidR="007D30A9" w:rsidRPr="00E42C09" w:rsidRDefault="007D30A9" w:rsidP="000C6056">
      <w:pPr>
        <w:pStyle w:val="BodyText"/>
        <w:shd w:val="clear" w:color="auto" w:fill="auto"/>
        <w:spacing w:after="120" w:line="252" w:lineRule="auto"/>
        <w:ind w:left="1077"/>
        <w:rPr>
          <w:rFonts w:asciiTheme="minorHAnsi" w:hAnsiTheme="minorHAnsi" w:cstheme="minorHAnsi"/>
          <w:color w:val="000000"/>
          <w:sz w:val="22"/>
          <w:szCs w:val="22"/>
          <w:lang w:bidi="en-US"/>
        </w:rPr>
      </w:pPr>
      <w:r w:rsidRPr="00E42C09">
        <w:rPr>
          <w:rFonts w:asciiTheme="minorHAnsi" w:hAnsiTheme="minorHAnsi" w:cstheme="minorHAnsi"/>
          <w:color w:val="000000"/>
          <w:sz w:val="22"/>
          <w:szCs w:val="22"/>
          <w:lang w:bidi="en-US"/>
        </w:rPr>
        <w:t xml:space="preserve">When particularly sensitive positions are being filled, an additional check of your application data and background might be necessary. The result of this check will be documented in the applicant management system. If a background check is required, </w:t>
      </w:r>
      <w:r w:rsidR="000C6056" w:rsidRPr="00E42C09">
        <w:rPr>
          <w:rFonts w:asciiTheme="minorHAnsi" w:hAnsiTheme="minorHAnsi" w:cstheme="minorHAnsi"/>
          <w:color w:val="000000"/>
          <w:sz w:val="22"/>
          <w:szCs w:val="22"/>
          <w:lang w:bidi="en-US"/>
        </w:rPr>
        <w:t>you’ll be expressly notified during the application process.</w:t>
      </w:r>
      <w:r w:rsidRPr="00E42C09">
        <w:rPr>
          <w:rFonts w:asciiTheme="minorHAnsi" w:hAnsiTheme="minorHAnsi" w:cstheme="minorHAnsi"/>
          <w:color w:val="000000"/>
          <w:sz w:val="22"/>
          <w:szCs w:val="22"/>
          <w:lang w:bidi="en-US"/>
        </w:rPr>
        <w:t xml:space="preserve"> These checks are carried out as per the local statutory regulations. For this purpose, only carefully selected service providers are used.</w:t>
      </w:r>
    </w:p>
    <w:p w14:paraId="70A184E8" w14:textId="77777777" w:rsidR="000C6056" w:rsidRPr="00E42C09" w:rsidRDefault="000C6056" w:rsidP="007D30A9">
      <w:pPr>
        <w:pStyle w:val="ListParagraph"/>
        <w:ind w:left="1080"/>
        <w:rPr>
          <w:rFonts w:cstheme="minorHAnsi"/>
        </w:rPr>
      </w:pPr>
    </w:p>
    <w:p w14:paraId="7F74BD5A" w14:textId="77777777" w:rsidR="00FD6947" w:rsidRPr="00E42C09" w:rsidRDefault="000C6056" w:rsidP="00C17D22">
      <w:pPr>
        <w:pStyle w:val="ListParagraph"/>
        <w:numPr>
          <w:ilvl w:val="0"/>
          <w:numId w:val="1"/>
        </w:numPr>
        <w:rPr>
          <w:rFonts w:cstheme="minorHAnsi"/>
          <w:b/>
        </w:rPr>
      </w:pPr>
      <w:r w:rsidRPr="00E42C09">
        <w:rPr>
          <w:rFonts w:cstheme="minorHAnsi"/>
          <w:b/>
        </w:rPr>
        <w:t>Transfer of data upon employment</w:t>
      </w:r>
    </w:p>
    <w:p w14:paraId="3C911650" w14:textId="77777777" w:rsidR="000C6056" w:rsidRPr="00E42C09" w:rsidRDefault="000C6056" w:rsidP="000C6056">
      <w:pPr>
        <w:pStyle w:val="BodyText"/>
        <w:shd w:val="clear" w:color="auto" w:fill="auto"/>
        <w:spacing w:after="120" w:line="252" w:lineRule="auto"/>
        <w:ind w:left="1077"/>
        <w:rPr>
          <w:rFonts w:asciiTheme="minorHAnsi" w:hAnsiTheme="minorHAnsi" w:cstheme="minorHAnsi"/>
          <w:color w:val="000000"/>
          <w:sz w:val="22"/>
          <w:szCs w:val="22"/>
          <w:lang w:bidi="en-US"/>
        </w:rPr>
      </w:pPr>
      <w:r w:rsidRPr="00E42C09">
        <w:rPr>
          <w:rFonts w:asciiTheme="minorHAnsi" w:hAnsiTheme="minorHAnsi" w:cstheme="minorHAnsi"/>
          <w:color w:val="000000"/>
          <w:sz w:val="22"/>
          <w:szCs w:val="22"/>
          <w:lang w:bidi="en-US"/>
        </w:rPr>
        <w:t>If we recruit you for a position, your data will be transferred from our applicant management system to our HR administration systems, where it will be stored as e</w:t>
      </w:r>
      <w:r w:rsidR="00E42C09">
        <w:rPr>
          <w:rFonts w:asciiTheme="minorHAnsi" w:hAnsiTheme="minorHAnsi" w:cstheme="minorHAnsi"/>
          <w:color w:val="000000"/>
          <w:sz w:val="22"/>
          <w:szCs w:val="22"/>
          <w:lang w:bidi="en-US"/>
        </w:rPr>
        <w:t>m</w:t>
      </w:r>
      <w:r w:rsidRPr="00E42C09">
        <w:rPr>
          <w:rFonts w:asciiTheme="minorHAnsi" w:hAnsiTheme="minorHAnsi" w:cstheme="minorHAnsi"/>
          <w:color w:val="000000"/>
          <w:sz w:val="22"/>
          <w:szCs w:val="22"/>
          <w:lang w:bidi="en-US"/>
        </w:rPr>
        <w:t>ployee data and processed accordingly.</w:t>
      </w:r>
    </w:p>
    <w:p w14:paraId="2511D534" w14:textId="77777777" w:rsidR="000C6056" w:rsidRPr="00E42C09" w:rsidRDefault="000C6056" w:rsidP="000C6056">
      <w:pPr>
        <w:pStyle w:val="ListParagraph"/>
        <w:numPr>
          <w:ilvl w:val="0"/>
          <w:numId w:val="1"/>
        </w:numPr>
        <w:rPr>
          <w:rFonts w:cstheme="minorHAnsi"/>
          <w:b/>
        </w:rPr>
      </w:pPr>
      <w:bookmarkStart w:id="1" w:name="bookmark34"/>
      <w:r w:rsidRPr="00E42C09">
        <w:rPr>
          <w:rFonts w:cstheme="minorHAnsi"/>
          <w:b/>
        </w:rPr>
        <w:t>Purposes of processing and legal bases</w:t>
      </w:r>
      <w:bookmarkEnd w:id="1"/>
    </w:p>
    <w:p w14:paraId="382CF313" w14:textId="77777777" w:rsidR="00657B17" w:rsidRDefault="00657B17" w:rsidP="00E42C09">
      <w:pPr>
        <w:pStyle w:val="ListParagraph"/>
        <w:ind w:left="1080"/>
        <w:jc w:val="both"/>
        <w:rPr>
          <w:rFonts w:cstheme="minorHAnsi"/>
        </w:rPr>
      </w:pPr>
      <w:r w:rsidRPr="00E42C09">
        <w:rPr>
          <w:rFonts w:cstheme="minorHAnsi"/>
        </w:rPr>
        <w:t>We, and the external service providers we commission, process your personal data in compliance with the EU's General Data Privacy Regulation (GDPR), with the national data privacy laws and with any other applicable national laws. Your data is processed, in particular, during the applicant management process in preparation for an employment or student relationship with a legal entity of the PEC Group.</w:t>
      </w:r>
    </w:p>
    <w:p w14:paraId="2F75E8CF" w14:textId="77777777" w:rsidR="00747297" w:rsidRPr="00747297" w:rsidRDefault="00747297" w:rsidP="00747297">
      <w:pPr>
        <w:pStyle w:val="ListParagraph"/>
        <w:ind w:left="1080"/>
        <w:jc w:val="both"/>
        <w:rPr>
          <w:rFonts w:cstheme="minorHAnsi"/>
        </w:rPr>
      </w:pPr>
      <w:r w:rsidRPr="00747297">
        <w:rPr>
          <w:rFonts w:cstheme="minorHAnsi"/>
        </w:rPr>
        <w:lastRenderedPageBreak/>
        <w:t>Where required under applicable laws, we rely on one of these legal bases:</w:t>
      </w:r>
    </w:p>
    <w:p w14:paraId="59711CEC" w14:textId="77777777" w:rsidR="00747297" w:rsidRPr="00747297" w:rsidRDefault="00747297" w:rsidP="00747297">
      <w:pPr>
        <w:pStyle w:val="ListParagraph"/>
        <w:numPr>
          <w:ilvl w:val="0"/>
          <w:numId w:val="2"/>
        </w:numPr>
        <w:jc w:val="both"/>
        <w:rPr>
          <w:rFonts w:cstheme="minorHAnsi"/>
        </w:rPr>
      </w:pPr>
      <w:r w:rsidRPr="00747297">
        <w:rPr>
          <w:rFonts w:cstheme="minorHAnsi"/>
        </w:rPr>
        <w:t>You have clearly given your voluntary consent to the processing;</w:t>
      </w:r>
    </w:p>
    <w:p w14:paraId="636F6DC3" w14:textId="77777777" w:rsidR="004C1F50" w:rsidRPr="004C1F50" w:rsidRDefault="004C1F50" w:rsidP="00747297">
      <w:pPr>
        <w:pStyle w:val="ListParagraph"/>
        <w:numPr>
          <w:ilvl w:val="0"/>
          <w:numId w:val="2"/>
        </w:numPr>
        <w:jc w:val="both"/>
        <w:rPr>
          <w:rFonts w:cstheme="minorHAnsi"/>
        </w:rPr>
      </w:pPr>
      <w:r w:rsidRPr="004C1F50">
        <w:rPr>
          <w:rFonts w:cstheme="minorHAnsi"/>
        </w:rPr>
        <w:t>The processing is necessary for entering into, or performance of a contract to which you are party;</w:t>
      </w:r>
    </w:p>
    <w:p w14:paraId="44D2BE7C" w14:textId="77777777" w:rsidR="004C1F50" w:rsidRPr="004C1F50" w:rsidRDefault="004C1F50" w:rsidP="00747297">
      <w:pPr>
        <w:pStyle w:val="ListParagraph"/>
        <w:numPr>
          <w:ilvl w:val="0"/>
          <w:numId w:val="2"/>
        </w:numPr>
        <w:jc w:val="both"/>
        <w:rPr>
          <w:rFonts w:cstheme="minorHAnsi"/>
        </w:rPr>
      </w:pPr>
      <w:r w:rsidRPr="004C1F50">
        <w:rPr>
          <w:rFonts w:cstheme="minorHAnsi"/>
        </w:rPr>
        <w:t>The processing is necessary to comply with a legal obligation;</w:t>
      </w:r>
    </w:p>
    <w:p w14:paraId="63E2836C" w14:textId="77777777" w:rsidR="004C1F50" w:rsidRPr="004C1F50" w:rsidRDefault="004C1F50" w:rsidP="00747297">
      <w:pPr>
        <w:pStyle w:val="ListParagraph"/>
        <w:numPr>
          <w:ilvl w:val="0"/>
          <w:numId w:val="2"/>
        </w:numPr>
        <w:jc w:val="both"/>
        <w:rPr>
          <w:rFonts w:cstheme="minorHAnsi"/>
        </w:rPr>
      </w:pPr>
      <w:r w:rsidRPr="004C1F50">
        <w:rPr>
          <w:rFonts w:cstheme="minorHAnsi"/>
        </w:rPr>
        <w:t>The processing is necessary to protect the vital interests of an individual;</w:t>
      </w:r>
    </w:p>
    <w:p w14:paraId="03D8A10D" w14:textId="77777777" w:rsidR="004C1F50" w:rsidRPr="004C1F50" w:rsidRDefault="004C1F50" w:rsidP="00747297">
      <w:pPr>
        <w:pStyle w:val="ListParagraph"/>
        <w:numPr>
          <w:ilvl w:val="0"/>
          <w:numId w:val="2"/>
        </w:numPr>
        <w:jc w:val="both"/>
        <w:rPr>
          <w:rFonts w:cstheme="minorHAnsi"/>
        </w:rPr>
      </w:pPr>
      <w:r w:rsidRPr="004C1F50">
        <w:rPr>
          <w:rFonts w:cstheme="minorHAnsi"/>
        </w:rPr>
        <w:t>The processing is necessary for the performance of a task carried out in the public interest; or</w:t>
      </w:r>
    </w:p>
    <w:p w14:paraId="28A728E5" w14:textId="77777777" w:rsidR="00AD49B4" w:rsidRDefault="00AD49B4" w:rsidP="00AD49B4">
      <w:pPr>
        <w:pStyle w:val="ListParagraph"/>
        <w:numPr>
          <w:ilvl w:val="0"/>
          <w:numId w:val="2"/>
        </w:numPr>
        <w:jc w:val="both"/>
        <w:rPr>
          <w:rFonts w:cstheme="minorHAnsi"/>
        </w:rPr>
      </w:pPr>
      <w:r>
        <w:rPr>
          <w:rFonts w:cstheme="minorHAnsi"/>
        </w:rPr>
        <w:t xml:space="preserve">PEC’s legitimate interest </w:t>
      </w:r>
      <w:r w:rsidRPr="00AD49B4">
        <w:rPr>
          <w:rFonts w:cstheme="minorHAnsi"/>
        </w:rPr>
        <w:t>in tracking recruitment and managing its talent pool which are not overridden by your interests or your fundamental rights and freedoms which require protection of personal data</w:t>
      </w:r>
    </w:p>
    <w:p w14:paraId="1BF6DC1D" w14:textId="77777777" w:rsidR="00657B17" w:rsidRPr="00E42C09" w:rsidRDefault="00657B17" w:rsidP="00657B17">
      <w:pPr>
        <w:pStyle w:val="ListParagraph"/>
        <w:ind w:left="1080"/>
        <w:rPr>
          <w:rFonts w:cstheme="minorHAnsi"/>
        </w:rPr>
      </w:pPr>
    </w:p>
    <w:p w14:paraId="6866F3F6" w14:textId="77777777" w:rsidR="000C6056" w:rsidRPr="00E42C09" w:rsidRDefault="000C6056" w:rsidP="000C6056">
      <w:pPr>
        <w:pStyle w:val="ListParagraph"/>
        <w:numPr>
          <w:ilvl w:val="0"/>
          <w:numId w:val="1"/>
        </w:numPr>
        <w:rPr>
          <w:rFonts w:cstheme="minorHAnsi"/>
          <w:b/>
        </w:rPr>
      </w:pPr>
      <w:r w:rsidRPr="00E42C09">
        <w:rPr>
          <w:rFonts w:cstheme="minorHAnsi"/>
          <w:b/>
        </w:rPr>
        <w:t>Profiling</w:t>
      </w:r>
    </w:p>
    <w:p w14:paraId="50AA23BF" w14:textId="77777777" w:rsidR="00657B17" w:rsidRPr="00E42C09" w:rsidRDefault="00657B17" w:rsidP="00E42C09">
      <w:pPr>
        <w:pStyle w:val="ListParagraph"/>
        <w:ind w:left="1080"/>
        <w:jc w:val="both"/>
        <w:rPr>
          <w:rFonts w:cstheme="minorHAnsi"/>
        </w:rPr>
      </w:pPr>
      <w:r w:rsidRPr="00E42C09">
        <w:rPr>
          <w:rFonts w:cstheme="minorHAnsi"/>
        </w:rPr>
        <w:t>PEC may offer relevant positions to the applicant with the express consent of the data subject. The search for a relevant position will be based on an analysis of the data subject's professional background, education, language skills and other data relating to the skills provided during the application process. Following this analysis, we will recommend a position based on the candidate's profile. No automatic decision making is done during the process. The analysis is conducted by one of the PEC Group entities, we don’t share personal data of applicants with third parties for this purpose.</w:t>
      </w:r>
    </w:p>
    <w:p w14:paraId="2A2A2823" w14:textId="77777777" w:rsidR="00657B17" w:rsidRPr="00E42C09" w:rsidRDefault="00657B17" w:rsidP="00E42C09">
      <w:pPr>
        <w:pStyle w:val="ListParagraph"/>
        <w:ind w:left="1080"/>
        <w:jc w:val="both"/>
        <w:rPr>
          <w:rFonts w:cstheme="minorHAnsi"/>
        </w:rPr>
      </w:pPr>
    </w:p>
    <w:p w14:paraId="2E5280B6" w14:textId="77777777" w:rsidR="000C6056" w:rsidRPr="00E42C09" w:rsidRDefault="000C6056" w:rsidP="00E42C09">
      <w:pPr>
        <w:pStyle w:val="ListParagraph"/>
        <w:numPr>
          <w:ilvl w:val="0"/>
          <w:numId w:val="1"/>
        </w:numPr>
        <w:jc w:val="both"/>
        <w:rPr>
          <w:rFonts w:cstheme="minorHAnsi"/>
          <w:b/>
        </w:rPr>
      </w:pPr>
      <w:r w:rsidRPr="00E42C09">
        <w:rPr>
          <w:rFonts w:cstheme="minorHAnsi"/>
          <w:b/>
        </w:rPr>
        <w:t>Disclosure</w:t>
      </w:r>
    </w:p>
    <w:p w14:paraId="2E209039" w14:textId="77777777" w:rsidR="00657B17" w:rsidRPr="00E42C09" w:rsidRDefault="00657B17" w:rsidP="00E42C09">
      <w:pPr>
        <w:pStyle w:val="ListParagraph"/>
        <w:ind w:left="1080"/>
        <w:jc w:val="both"/>
        <w:rPr>
          <w:rFonts w:cstheme="minorHAnsi"/>
        </w:rPr>
      </w:pPr>
      <w:r w:rsidRPr="00E42C09">
        <w:rPr>
          <w:rFonts w:cstheme="minorHAnsi"/>
        </w:rPr>
        <w:t>Only the people involved in the application process (e.g. line managers and associates of the recruiting department, HR associates and associate representatives) have access to your personal data</w:t>
      </w:r>
      <w:r w:rsidR="00747297">
        <w:rPr>
          <w:rFonts w:cstheme="minorHAnsi"/>
        </w:rPr>
        <w:t xml:space="preserve"> </w:t>
      </w:r>
      <w:r w:rsidR="00747297" w:rsidRPr="00747297">
        <w:rPr>
          <w:rFonts w:cstheme="minorHAnsi"/>
        </w:rPr>
        <w:t>on a need-to-know basis</w:t>
      </w:r>
      <w:r w:rsidRPr="00E42C09">
        <w:rPr>
          <w:rFonts w:cstheme="minorHAnsi"/>
        </w:rPr>
        <w:t>. Furthermore, your application data may be disclosed to other parties if you are deemed suitable for another vacant position within the PEC Group. You will be informed about this via e-mail and your consent is required to activate any new application.</w:t>
      </w:r>
    </w:p>
    <w:p w14:paraId="3249A6D6" w14:textId="77777777" w:rsidR="00657B17" w:rsidRPr="00E42C09" w:rsidRDefault="00657B17" w:rsidP="00E42C09">
      <w:pPr>
        <w:pStyle w:val="ListParagraph"/>
        <w:ind w:left="1080"/>
        <w:jc w:val="both"/>
        <w:rPr>
          <w:rFonts w:cstheme="minorHAnsi"/>
        </w:rPr>
      </w:pPr>
    </w:p>
    <w:p w14:paraId="4E922833" w14:textId="77777777" w:rsidR="00657B17" w:rsidRPr="00E42C09" w:rsidRDefault="00657B17" w:rsidP="00E42C09">
      <w:pPr>
        <w:pStyle w:val="ListParagraph"/>
        <w:ind w:left="1080"/>
        <w:jc w:val="both"/>
        <w:rPr>
          <w:rFonts w:cstheme="minorHAnsi"/>
        </w:rPr>
      </w:pPr>
      <w:r w:rsidRPr="00E42C09">
        <w:rPr>
          <w:rFonts w:cstheme="minorHAnsi"/>
        </w:rPr>
        <w:t xml:space="preserve">We will disclose your personal data to other data controller only if necessary for the application, if we or the third party has a legitimate interest in this disclosure, or if you have provided your consent. You will find the details of the legal bases in the section “Purposes of processing and legal bases.” </w:t>
      </w:r>
      <w:r w:rsidR="00EE5057" w:rsidRPr="00E42C09">
        <w:rPr>
          <w:rFonts w:cstheme="minorHAnsi"/>
        </w:rPr>
        <w:t>The third parties we may disclose your personal data with are either the</w:t>
      </w:r>
      <w:r w:rsidRPr="00E42C09">
        <w:rPr>
          <w:rFonts w:cstheme="minorHAnsi"/>
        </w:rPr>
        <w:t xml:space="preserve"> other legal entities of the PEC Group or the data processors listed </w:t>
      </w:r>
      <w:r w:rsidR="00EE5057" w:rsidRPr="00E42C09">
        <w:rPr>
          <w:rFonts w:cstheme="minorHAnsi"/>
        </w:rPr>
        <w:t>in the section “Contractors and service providers (data processors).</w:t>
      </w:r>
      <w:r w:rsidRPr="00E42C09">
        <w:rPr>
          <w:rFonts w:cstheme="minorHAnsi"/>
        </w:rPr>
        <w:t xml:space="preserve"> If data is disclosed to third parties on the basis of a legitimate interest, such cases will be explained in data privacy statement. In some cases, we also use the services of various providers in order to meet contractual and or statutory obligations. You will find a list of these contractors and service providers in the section “Contractors and service providers (data processors).” </w:t>
      </w:r>
    </w:p>
    <w:p w14:paraId="581CF8CE" w14:textId="77777777" w:rsidR="00EE5057" w:rsidRPr="00E42C09" w:rsidRDefault="00EE5057" w:rsidP="00E42C09">
      <w:pPr>
        <w:pStyle w:val="ListParagraph"/>
        <w:ind w:left="1080"/>
        <w:jc w:val="both"/>
        <w:rPr>
          <w:rFonts w:cstheme="minorHAnsi"/>
        </w:rPr>
      </w:pPr>
    </w:p>
    <w:p w14:paraId="6A81CD3A" w14:textId="77777777" w:rsidR="000C6056" w:rsidRPr="00E42C09" w:rsidRDefault="000C6056" w:rsidP="00E42C09">
      <w:pPr>
        <w:pStyle w:val="ListParagraph"/>
        <w:numPr>
          <w:ilvl w:val="0"/>
          <w:numId w:val="1"/>
        </w:numPr>
        <w:jc w:val="both"/>
        <w:rPr>
          <w:rFonts w:cstheme="minorHAnsi"/>
          <w:b/>
        </w:rPr>
      </w:pPr>
      <w:bookmarkStart w:id="2" w:name="bookmark37"/>
      <w:r w:rsidRPr="00E42C09">
        <w:rPr>
          <w:rFonts w:cstheme="minorHAnsi"/>
          <w:b/>
        </w:rPr>
        <w:t>Contractors and service providers (data processors)</w:t>
      </w:r>
      <w:bookmarkEnd w:id="2"/>
    </w:p>
    <w:p w14:paraId="10AB1479" w14:textId="77777777" w:rsidR="00034A9D" w:rsidRPr="00E42C09" w:rsidRDefault="00034A9D" w:rsidP="00E42C09">
      <w:pPr>
        <w:pStyle w:val="ListParagraph"/>
        <w:ind w:left="1080"/>
        <w:jc w:val="both"/>
        <w:rPr>
          <w:rFonts w:cstheme="minorHAnsi"/>
        </w:rPr>
      </w:pPr>
      <w:r w:rsidRPr="00E42C09">
        <w:rPr>
          <w:rFonts w:cstheme="minorHAnsi"/>
        </w:rPr>
        <w:t xml:space="preserve">We have selected our service providers carefully and monitor them at regular intervals, particularly to ensure that they handle your personal data with due care and store it securely. </w:t>
      </w:r>
      <w:r w:rsidRPr="00E42C09">
        <w:rPr>
          <w:rFonts w:cstheme="minorHAnsi"/>
        </w:rPr>
        <w:lastRenderedPageBreak/>
        <w:t>We obligate all our service providers to observe confidentiality and comply with the statutory regulations. Other legal entities of the PEC Group may also be defined as service providers.</w:t>
      </w:r>
    </w:p>
    <w:p w14:paraId="0E3D16BD" w14:textId="77777777" w:rsidR="00034A9D" w:rsidRDefault="00034A9D" w:rsidP="00034A9D">
      <w:pPr>
        <w:pStyle w:val="ListParagraph"/>
        <w:ind w:left="1080"/>
        <w:rPr>
          <w:rFonts w:cstheme="minorHAnsi"/>
        </w:rPr>
      </w:pPr>
    </w:p>
    <w:p w14:paraId="589E0DA7" w14:textId="77777777" w:rsidR="00E42C09" w:rsidRDefault="00E42C09" w:rsidP="00034A9D">
      <w:pPr>
        <w:pStyle w:val="ListParagraph"/>
        <w:ind w:left="1080"/>
        <w:rPr>
          <w:rFonts w:cstheme="minorHAnsi"/>
        </w:rPr>
      </w:pPr>
    </w:p>
    <w:p w14:paraId="427E93F6" w14:textId="77777777" w:rsidR="00E42C09" w:rsidRPr="00E42C09" w:rsidRDefault="00E42C09" w:rsidP="00034A9D">
      <w:pPr>
        <w:pStyle w:val="ListParagraph"/>
        <w:ind w:left="1080"/>
        <w:rPr>
          <w:rFonts w:cstheme="minorHAnsi"/>
        </w:rPr>
      </w:pPr>
    </w:p>
    <w:tbl>
      <w:tblPr>
        <w:tblOverlap w:val="never"/>
        <w:tblW w:w="7172" w:type="dxa"/>
        <w:jc w:val="center"/>
        <w:tblLayout w:type="fixed"/>
        <w:tblCellMar>
          <w:left w:w="10" w:type="dxa"/>
          <w:right w:w="10" w:type="dxa"/>
        </w:tblCellMar>
        <w:tblLook w:val="0000" w:firstRow="0" w:lastRow="0" w:firstColumn="0" w:lastColumn="0" w:noHBand="0" w:noVBand="0"/>
      </w:tblPr>
      <w:tblGrid>
        <w:gridCol w:w="2410"/>
        <w:gridCol w:w="4762"/>
      </w:tblGrid>
      <w:tr w:rsidR="00EE5057" w:rsidRPr="00E42C09" w14:paraId="34AA9C23" w14:textId="77777777" w:rsidTr="00E42C09">
        <w:trPr>
          <w:trHeight w:hRule="exact" w:val="294"/>
          <w:jc w:val="center"/>
        </w:trPr>
        <w:tc>
          <w:tcPr>
            <w:tcW w:w="2410" w:type="dxa"/>
            <w:tcBorders>
              <w:top w:val="single" w:sz="4" w:space="0" w:color="auto"/>
              <w:left w:val="single" w:sz="4" w:space="0" w:color="auto"/>
              <w:bottom w:val="single" w:sz="4" w:space="0" w:color="auto"/>
            </w:tcBorders>
            <w:shd w:val="clear" w:color="auto" w:fill="FFFFFF"/>
            <w:vAlign w:val="bottom"/>
          </w:tcPr>
          <w:p w14:paraId="0CFF2B79" w14:textId="77777777" w:rsidR="00EE5057" w:rsidRPr="00E42C09" w:rsidRDefault="00EE5057" w:rsidP="00E56F70">
            <w:pPr>
              <w:pStyle w:val="Other0"/>
              <w:shd w:val="clear" w:color="auto" w:fill="auto"/>
              <w:rPr>
                <w:rFonts w:asciiTheme="minorHAnsi" w:hAnsiTheme="minorHAnsi" w:cstheme="minorHAnsi"/>
                <w:sz w:val="22"/>
                <w:szCs w:val="22"/>
              </w:rPr>
            </w:pPr>
            <w:r w:rsidRPr="00E42C09">
              <w:rPr>
                <w:rFonts w:asciiTheme="minorHAnsi" w:hAnsiTheme="minorHAnsi" w:cstheme="minorHAnsi"/>
                <w:b/>
                <w:bCs/>
                <w:sz w:val="22"/>
                <w:szCs w:val="22"/>
              </w:rPr>
              <w:t>Service providers</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34337209" w14:textId="77777777" w:rsidR="00EE5057" w:rsidRPr="00E42C09" w:rsidRDefault="00EE5057" w:rsidP="00E56F70">
            <w:pPr>
              <w:pStyle w:val="Other0"/>
              <w:shd w:val="clear" w:color="auto" w:fill="auto"/>
              <w:rPr>
                <w:rFonts w:asciiTheme="minorHAnsi" w:hAnsiTheme="minorHAnsi" w:cstheme="minorHAnsi"/>
                <w:sz w:val="22"/>
                <w:szCs w:val="22"/>
              </w:rPr>
            </w:pPr>
            <w:r w:rsidRPr="00E42C09">
              <w:rPr>
                <w:rFonts w:asciiTheme="minorHAnsi" w:hAnsiTheme="minorHAnsi" w:cstheme="minorHAnsi"/>
                <w:b/>
                <w:bCs/>
                <w:sz w:val="22"/>
                <w:szCs w:val="22"/>
              </w:rPr>
              <w:t>Type of processing</w:t>
            </w:r>
          </w:p>
        </w:tc>
      </w:tr>
      <w:tr w:rsidR="00EE5057" w:rsidRPr="00E42C09" w14:paraId="1FA15DF9" w14:textId="77777777" w:rsidTr="00B06631">
        <w:trPr>
          <w:trHeight w:hRule="exact" w:val="1739"/>
          <w:jc w:val="center"/>
        </w:trPr>
        <w:tc>
          <w:tcPr>
            <w:tcW w:w="2410" w:type="dxa"/>
            <w:tcBorders>
              <w:top w:val="single" w:sz="4" w:space="0" w:color="auto"/>
              <w:left w:val="single" w:sz="4" w:space="0" w:color="auto"/>
              <w:bottom w:val="single" w:sz="4" w:space="0" w:color="auto"/>
            </w:tcBorders>
            <w:shd w:val="clear" w:color="auto" w:fill="FFFFFF"/>
          </w:tcPr>
          <w:p w14:paraId="1034AE87" w14:textId="77777777" w:rsidR="00EE5057" w:rsidRPr="00E42C09" w:rsidRDefault="00EE5057" w:rsidP="00EE5057">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Credence Background Screening Limited</w:t>
            </w:r>
          </w:p>
          <w:p w14:paraId="50183347" w14:textId="77777777" w:rsidR="00EE5057" w:rsidRPr="00E42C09" w:rsidRDefault="00EE5057" w:rsidP="00EE5057">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 xml:space="preserve">160 London Road, </w:t>
            </w:r>
            <w:proofErr w:type="spellStart"/>
            <w:r w:rsidRPr="00E42C09">
              <w:rPr>
                <w:rFonts w:asciiTheme="minorHAnsi" w:hAnsiTheme="minorHAnsi" w:cstheme="minorHAnsi"/>
                <w:sz w:val="22"/>
                <w:szCs w:val="22"/>
              </w:rPr>
              <w:t>Sevenoaks</w:t>
            </w:r>
            <w:proofErr w:type="spellEnd"/>
            <w:r w:rsidRPr="00E42C09">
              <w:rPr>
                <w:rFonts w:asciiTheme="minorHAnsi" w:hAnsiTheme="minorHAnsi" w:cstheme="minorHAnsi"/>
                <w:sz w:val="22"/>
                <w:szCs w:val="22"/>
              </w:rPr>
              <w:t>, Kent TN13 1BT</w:t>
            </w:r>
          </w:p>
          <w:p w14:paraId="4B741A83" w14:textId="77777777" w:rsidR="00EE5057" w:rsidRPr="00E42C09" w:rsidRDefault="00EE5057" w:rsidP="00EE5057">
            <w:pPr>
              <w:pStyle w:val="Other0"/>
              <w:shd w:val="clear" w:color="auto" w:fill="auto"/>
              <w:rPr>
                <w:rFonts w:asciiTheme="minorHAnsi" w:hAnsiTheme="minorHAnsi" w:cstheme="minorHAnsi"/>
                <w:sz w:val="22"/>
                <w:szCs w:val="22"/>
              </w:rPr>
            </w:pPr>
          </w:p>
          <w:p w14:paraId="4029E6C3" w14:textId="77777777" w:rsidR="00EE5057" w:rsidRPr="00E42C09" w:rsidRDefault="00EE5057" w:rsidP="00E56F70">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 xml:space="preserve"> Registration No. 2998939</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14:paraId="22869225" w14:textId="77777777" w:rsidR="00EE5057" w:rsidRPr="00E42C09" w:rsidRDefault="00EE5057" w:rsidP="00E56F70">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Applicant background check.</w:t>
            </w:r>
          </w:p>
        </w:tc>
      </w:tr>
    </w:tbl>
    <w:p w14:paraId="0C9EECB5" w14:textId="77777777" w:rsidR="00EE5057" w:rsidRPr="00E42C09" w:rsidRDefault="00EE5057" w:rsidP="00EE5057">
      <w:pPr>
        <w:pStyle w:val="ListParagraph"/>
        <w:ind w:left="1080"/>
        <w:rPr>
          <w:rFonts w:cstheme="minorHAnsi"/>
          <w:b/>
        </w:rPr>
      </w:pPr>
    </w:p>
    <w:p w14:paraId="47EB87A9" w14:textId="77777777" w:rsidR="000C6056" w:rsidRPr="00E42C09" w:rsidRDefault="000C6056" w:rsidP="000C6056">
      <w:pPr>
        <w:pStyle w:val="ListParagraph"/>
        <w:numPr>
          <w:ilvl w:val="0"/>
          <w:numId w:val="1"/>
        </w:numPr>
        <w:rPr>
          <w:rFonts w:cstheme="minorHAnsi"/>
          <w:b/>
        </w:rPr>
      </w:pPr>
      <w:bookmarkStart w:id="3" w:name="bookmark38"/>
      <w:r w:rsidRPr="00E42C09">
        <w:rPr>
          <w:rFonts w:cstheme="minorHAnsi"/>
          <w:b/>
        </w:rPr>
        <w:t>Disclosure to recipients outside the European Economic Area</w:t>
      </w:r>
      <w:bookmarkEnd w:id="3"/>
    </w:p>
    <w:p w14:paraId="31C0492B" w14:textId="77777777" w:rsidR="00034A9D" w:rsidRPr="00E42C09" w:rsidRDefault="00034A9D" w:rsidP="00E42C09">
      <w:pPr>
        <w:pStyle w:val="ListParagraph"/>
        <w:ind w:left="1080"/>
        <w:jc w:val="both"/>
        <w:rPr>
          <w:rFonts w:cstheme="minorHAnsi"/>
        </w:rPr>
      </w:pPr>
      <w:r w:rsidRPr="00E42C09">
        <w:rPr>
          <w:rFonts w:cstheme="minorHAnsi"/>
        </w:rPr>
        <w:t>We disclose your personal data to contractors, service providers or Group companies located outside of the European Economic Area (EEA) only if the EU Commission has confirmed that the third country in question has appropriate levels of data privacy or if other appropriate data privacy guarantees (e.g. binding corporate regulations on data privacy or standard EU contractual clauses) are in place.</w:t>
      </w:r>
    </w:p>
    <w:p w14:paraId="38C3CA3E" w14:textId="77777777" w:rsidR="00EE5057" w:rsidRPr="00E42C09" w:rsidRDefault="00034A9D" w:rsidP="00E42C09">
      <w:pPr>
        <w:pStyle w:val="ListParagraph"/>
        <w:ind w:left="1080"/>
        <w:jc w:val="both"/>
        <w:rPr>
          <w:rFonts w:cstheme="minorHAnsi"/>
        </w:rPr>
      </w:pPr>
      <w:r w:rsidRPr="00E42C09">
        <w:rPr>
          <w:rFonts w:cstheme="minorHAnsi"/>
        </w:rPr>
        <w:t>On request, we will provide you with a list of the recipients in third countries and a copy of the specifically agreed regulations to ensure appropriate levels of data privacy. Contact details for this purpose can be seen above in the ‘Contact details of the data controller and the data privacy officer'.</w:t>
      </w:r>
    </w:p>
    <w:p w14:paraId="4A327B46" w14:textId="77777777" w:rsidR="00034A9D" w:rsidRPr="00E42C09" w:rsidRDefault="00034A9D" w:rsidP="00E42C09">
      <w:pPr>
        <w:pStyle w:val="ListParagraph"/>
        <w:ind w:left="1080"/>
        <w:jc w:val="both"/>
        <w:rPr>
          <w:rFonts w:cstheme="minorHAnsi"/>
        </w:rPr>
      </w:pPr>
    </w:p>
    <w:p w14:paraId="0DB0029A" w14:textId="77777777" w:rsidR="000C6056" w:rsidRPr="00E42C09" w:rsidRDefault="000C6056" w:rsidP="00E42C09">
      <w:pPr>
        <w:pStyle w:val="ListParagraph"/>
        <w:numPr>
          <w:ilvl w:val="0"/>
          <w:numId w:val="1"/>
        </w:numPr>
        <w:jc w:val="both"/>
        <w:rPr>
          <w:rFonts w:cstheme="minorHAnsi"/>
          <w:b/>
        </w:rPr>
      </w:pPr>
      <w:bookmarkStart w:id="4" w:name="bookmark39"/>
      <w:r w:rsidRPr="00E42C09">
        <w:rPr>
          <w:rFonts w:cstheme="minorHAnsi"/>
          <w:b/>
        </w:rPr>
        <w:t>Duration of storage; retention periods</w:t>
      </w:r>
      <w:bookmarkEnd w:id="4"/>
    </w:p>
    <w:p w14:paraId="34607D14" w14:textId="77777777" w:rsidR="00EE5057" w:rsidRPr="00E42C09" w:rsidRDefault="00034A9D" w:rsidP="00E42C09">
      <w:pPr>
        <w:pStyle w:val="ListParagraph"/>
        <w:ind w:left="1080"/>
        <w:jc w:val="both"/>
        <w:rPr>
          <w:rFonts w:cstheme="minorHAnsi"/>
          <w:b/>
        </w:rPr>
      </w:pPr>
      <w:r w:rsidRPr="00E42C09">
        <w:rPr>
          <w:rFonts w:cstheme="minorHAnsi"/>
        </w:rPr>
        <w:t xml:space="preserve">We delete your personal data as soon as it is no longer required for the above-mentioned purposes, or we no longer have any legitimate interest in its retention. After completion of the application process, your personal data is further stored if we are obligated for such storage under the national law. Furthermore, your personal data may be stored for the period during which claims may be made against us. </w:t>
      </w:r>
    </w:p>
    <w:p w14:paraId="74AB2567" w14:textId="77777777" w:rsidR="00EE5057" w:rsidRPr="00E42C09" w:rsidRDefault="00EE5057" w:rsidP="00E42C09">
      <w:pPr>
        <w:pStyle w:val="ListParagraph"/>
        <w:ind w:left="1080"/>
        <w:jc w:val="both"/>
        <w:rPr>
          <w:rFonts w:cstheme="minorHAnsi"/>
          <w:b/>
        </w:rPr>
      </w:pPr>
    </w:p>
    <w:p w14:paraId="64C6E903" w14:textId="77777777" w:rsidR="000C6056" w:rsidRPr="00E42C09" w:rsidRDefault="000C6056" w:rsidP="00E42C09">
      <w:pPr>
        <w:pStyle w:val="ListParagraph"/>
        <w:numPr>
          <w:ilvl w:val="0"/>
          <w:numId w:val="1"/>
        </w:numPr>
        <w:jc w:val="both"/>
        <w:rPr>
          <w:rFonts w:cstheme="minorHAnsi"/>
          <w:b/>
        </w:rPr>
      </w:pPr>
      <w:bookmarkStart w:id="5" w:name="bookmark40"/>
      <w:r w:rsidRPr="00E42C09">
        <w:rPr>
          <w:rFonts w:cstheme="minorHAnsi"/>
          <w:b/>
        </w:rPr>
        <w:t>Security during data processing</w:t>
      </w:r>
      <w:bookmarkEnd w:id="5"/>
    </w:p>
    <w:p w14:paraId="3DE5F706" w14:textId="77777777" w:rsidR="00E42C09" w:rsidRPr="00E42C09" w:rsidRDefault="00E42C09" w:rsidP="00E42C09">
      <w:pPr>
        <w:pStyle w:val="ListParagraph"/>
        <w:ind w:left="1080"/>
        <w:jc w:val="both"/>
        <w:rPr>
          <w:rFonts w:cstheme="minorHAnsi"/>
        </w:rPr>
      </w:pPr>
      <w:r w:rsidRPr="00E42C09">
        <w:rPr>
          <w:rFonts w:cstheme="minorHAnsi"/>
        </w:rPr>
        <w:t>We take all the necessary technical and organizational measures to ensure appropriate levels of security and to protect your personal data particularly from the risks of unintended or unlawful destruction, manipulation, loss, alteration, or disclosure to or access by unauthorized third parties. We are constantly trying to improve our security measures and keep them state of the art.</w:t>
      </w:r>
    </w:p>
    <w:p w14:paraId="3A428057" w14:textId="77777777" w:rsidR="00E42C09" w:rsidRDefault="00E42C09" w:rsidP="00E42C09">
      <w:pPr>
        <w:pStyle w:val="ListParagraph"/>
        <w:ind w:left="1080"/>
        <w:jc w:val="both"/>
        <w:rPr>
          <w:rFonts w:cstheme="minorHAnsi"/>
        </w:rPr>
      </w:pPr>
    </w:p>
    <w:p w14:paraId="2442574F" w14:textId="77777777" w:rsidR="00EB255B" w:rsidRPr="00EB255B" w:rsidRDefault="00EB255B" w:rsidP="00EB255B">
      <w:pPr>
        <w:pStyle w:val="ListParagraph"/>
        <w:numPr>
          <w:ilvl w:val="0"/>
          <w:numId w:val="1"/>
        </w:numPr>
        <w:jc w:val="both"/>
        <w:rPr>
          <w:rFonts w:cstheme="minorHAnsi"/>
          <w:b/>
        </w:rPr>
      </w:pPr>
      <w:r w:rsidRPr="00EB255B">
        <w:rPr>
          <w:rFonts w:cstheme="minorHAnsi"/>
          <w:b/>
        </w:rPr>
        <w:t>Your rights</w:t>
      </w:r>
    </w:p>
    <w:p w14:paraId="21D57BFB" w14:textId="77777777" w:rsidR="00E42C09" w:rsidRPr="00E42C09" w:rsidRDefault="00E42C09" w:rsidP="00E42C09">
      <w:pPr>
        <w:pStyle w:val="ListParagraph"/>
        <w:ind w:left="1080"/>
        <w:jc w:val="both"/>
        <w:rPr>
          <w:rFonts w:cstheme="minorHAnsi"/>
          <w:b/>
        </w:rPr>
      </w:pPr>
      <w:r w:rsidRPr="00E42C09">
        <w:rPr>
          <w:rFonts w:cstheme="minorHAnsi"/>
        </w:rPr>
        <w:t>If you wish to assert any of your rights, please refer to the Contact section. While contacting us, please ensure that you can be identified individually</w:t>
      </w:r>
      <w:r w:rsidR="00EB255B">
        <w:rPr>
          <w:rFonts w:cstheme="minorHAnsi"/>
        </w:rPr>
        <w:t>.</w:t>
      </w:r>
    </w:p>
    <w:p w14:paraId="16021325" w14:textId="77777777" w:rsidR="00E42C09" w:rsidRPr="00E42C09" w:rsidRDefault="00E42C09" w:rsidP="00E42C09">
      <w:pPr>
        <w:pStyle w:val="ListParagraph"/>
        <w:ind w:left="1080"/>
        <w:jc w:val="both"/>
        <w:rPr>
          <w:rFonts w:cstheme="minorHAnsi"/>
          <w:b/>
        </w:rPr>
      </w:pPr>
    </w:p>
    <w:p w14:paraId="68A52671" w14:textId="77777777" w:rsidR="000C6056" w:rsidRPr="00E42C09" w:rsidRDefault="000C6056" w:rsidP="00EB255B">
      <w:pPr>
        <w:pStyle w:val="ListParagraph"/>
        <w:numPr>
          <w:ilvl w:val="0"/>
          <w:numId w:val="5"/>
        </w:numPr>
        <w:jc w:val="both"/>
        <w:rPr>
          <w:rFonts w:cstheme="minorHAnsi"/>
          <w:b/>
        </w:rPr>
      </w:pPr>
      <w:r w:rsidRPr="00E42C09">
        <w:rPr>
          <w:rFonts w:cstheme="minorHAnsi"/>
          <w:b/>
        </w:rPr>
        <w:t>Right to rectification or erasure</w:t>
      </w:r>
    </w:p>
    <w:p w14:paraId="22C09924" w14:textId="77777777" w:rsidR="00E42C09" w:rsidRPr="00E42C09" w:rsidRDefault="00E42C09" w:rsidP="00E42C09">
      <w:pPr>
        <w:pStyle w:val="ListParagraph"/>
        <w:ind w:left="1080"/>
        <w:jc w:val="both"/>
        <w:rPr>
          <w:rFonts w:cstheme="minorHAnsi"/>
        </w:rPr>
      </w:pPr>
      <w:r w:rsidRPr="00E42C09">
        <w:rPr>
          <w:rFonts w:cstheme="minorHAnsi"/>
        </w:rPr>
        <w:lastRenderedPageBreak/>
        <w:t>You may demand that we correct the incorrect data and complete the incomplete data or erase your data; provided the statutory requirements are met.</w:t>
      </w:r>
    </w:p>
    <w:p w14:paraId="51BFB69F" w14:textId="77777777" w:rsidR="00E42C09" w:rsidRPr="00E42C09" w:rsidRDefault="00E42C09" w:rsidP="00E42C09">
      <w:pPr>
        <w:pStyle w:val="ListParagraph"/>
        <w:ind w:left="1080"/>
        <w:jc w:val="both"/>
        <w:rPr>
          <w:rFonts w:cstheme="minorHAnsi"/>
        </w:rPr>
      </w:pPr>
      <w:r w:rsidRPr="00E42C09">
        <w:rPr>
          <w:rFonts w:cstheme="minorHAnsi"/>
        </w:rPr>
        <w:t>This does not apply to the data that is required for invoicing or accounting purposes or that is subject to statutory retention periods. If access to such data is not required, processing of the data will be restricted (see below).</w:t>
      </w:r>
    </w:p>
    <w:p w14:paraId="42CDC29C" w14:textId="77777777" w:rsidR="00E42C09" w:rsidRPr="00E42C09" w:rsidRDefault="00E42C09" w:rsidP="00E42C09">
      <w:pPr>
        <w:pStyle w:val="ListParagraph"/>
        <w:ind w:left="1080"/>
        <w:jc w:val="both"/>
        <w:rPr>
          <w:rFonts w:cstheme="minorHAnsi"/>
        </w:rPr>
      </w:pPr>
    </w:p>
    <w:p w14:paraId="6AAFB422" w14:textId="77777777" w:rsidR="00657B17" w:rsidRPr="00E42C09" w:rsidRDefault="00657B17" w:rsidP="00EB255B">
      <w:pPr>
        <w:pStyle w:val="ListParagraph"/>
        <w:numPr>
          <w:ilvl w:val="0"/>
          <w:numId w:val="5"/>
        </w:numPr>
        <w:jc w:val="both"/>
        <w:rPr>
          <w:rFonts w:cstheme="minorHAnsi"/>
          <w:b/>
        </w:rPr>
      </w:pPr>
      <w:r w:rsidRPr="00E42C09">
        <w:rPr>
          <w:rFonts w:cstheme="minorHAnsi"/>
          <w:b/>
        </w:rPr>
        <w:t>Objection to data processing in cases of “legitimate interest”</w:t>
      </w:r>
    </w:p>
    <w:p w14:paraId="719E77E8" w14:textId="77777777" w:rsidR="00E42C09" w:rsidRPr="00E42C09" w:rsidRDefault="00E42C09" w:rsidP="00E42C09">
      <w:pPr>
        <w:pStyle w:val="ListParagraph"/>
        <w:ind w:left="1080"/>
        <w:jc w:val="both"/>
        <w:rPr>
          <w:rFonts w:cstheme="minorHAnsi"/>
        </w:rPr>
      </w:pPr>
      <w:r w:rsidRPr="00E42C09">
        <w:rPr>
          <w:rFonts w:cstheme="minorHAnsi"/>
        </w:rPr>
        <w:t>You are also entitled to object at any time to our processing your data, provided you can lawfully claim a legitimate interest. In such cases we will cease processing your data, unless we can demonstrate - in accordance with the statutory provisions - compelling legitimate grounds to continue its processing that outweighs your interests.</w:t>
      </w:r>
    </w:p>
    <w:p w14:paraId="676AED46" w14:textId="77777777" w:rsidR="00E42C09" w:rsidRPr="00E42C09" w:rsidRDefault="00E42C09" w:rsidP="00E42C09">
      <w:pPr>
        <w:pStyle w:val="ListParagraph"/>
        <w:ind w:left="1080"/>
        <w:jc w:val="both"/>
        <w:rPr>
          <w:rFonts w:cstheme="minorHAnsi"/>
        </w:rPr>
      </w:pPr>
    </w:p>
    <w:p w14:paraId="0C1D8926" w14:textId="77777777" w:rsidR="00657B17" w:rsidRPr="00E42C09" w:rsidRDefault="00657B17" w:rsidP="00EB255B">
      <w:pPr>
        <w:pStyle w:val="ListParagraph"/>
        <w:numPr>
          <w:ilvl w:val="0"/>
          <w:numId w:val="5"/>
        </w:numPr>
        <w:jc w:val="both"/>
        <w:rPr>
          <w:rFonts w:cstheme="minorHAnsi"/>
          <w:b/>
        </w:rPr>
      </w:pPr>
      <w:r w:rsidRPr="00E42C09">
        <w:rPr>
          <w:rFonts w:cstheme="minorHAnsi"/>
          <w:b/>
        </w:rPr>
        <w:t>Withdrawal of consent</w:t>
      </w:r>
    </w:p>
    <w:p w14:paraId="64232DCD" w14:textId="77777777" w:rsidR="00E42C09" w:rsidRPr="00E42C09" w:rsidRDefault="00E42C09" w:rsidP="00E42C09">
      <w:pPr>
        <w:pStyle w:val="ListParagraph"/>
        <w:ind w:left="1080"/>
        <w:jc w:val="both"/>
        <w:rPr>
          <w:rFonts w:cstheme="minorHAnsi"/>
        </w:rPr>
      </w:pPr>
      <w:r w:rsidRPr="00E42C09">
        <w:rPr>
          <w:rFonts w:cstheme="minorHAnsi"/>
        </w:rPr>
        <w:t>If you have provided us your consent to process your data, you may withdraw it at any time with effect for the future. This shall have no effect on the lawfulness of our processing of your data prior to withdrawal of consent</w:t>
      </w:r>
      <w:r w:rsidR="00747297">
        <w:rPr>
          <w:rFonts w:cstheme="minorHAnsi"/>
        </w:rPr>
        <w:t xml:space="preserve"> </w:t>
      </w:r>
      <w:r w:rsidR="00747297" w:rsidRPr="00747297">
        <w:rPr>
          <w:rFonts w:cstheme="minorHAnsi"/>
        </w:rPr>
        <w:t>or any processing based on legal bases other than your consent</w:t>
      </w:r>
      <w:r w:rsidRPr="00E42C09">
        <w:rPr>
          <w:rFonts w:cstheme="minorHAnsi"/>
        </w:rPr>
        <w:t>.</w:t>
      </w:r>
    </w:p>
    <w:p w14:paraId="34A0F7C0" w14:textId="77777777" w:rsidR="00E42C09" w:rsidRPr="00E42C09" w:rsidRDefault="00E42C09" w:rsidP="00E42C09">
      <w:pPr>
        <w:pStyle w:val="ListParagraph"/>
        <w:ind w:left="1080"/>
        <w:jc w:val="both"/>
        <w:rPr>
          <w:rFonts w:cstheme="minorHAnsi"/>
        </w:rPr>
      </w:pPr>
    </w:p>
    <w:p w14:paraId="1E4D5845" w14:textId="77777777" w:rsidR="00657B17" w:rsidRPr="00E42C09" w:rsidRDefault="00657B17" w:rsidP="00EB255B">
      <w:pPr>
        <w:pStyle w:val="ListParagraph"/>
        <w:numPr>
          <w:ilvl w:val="0"/>
          <w:numId w:val="5"/>
        </w:numPr>
        <w:jc w:val="both"/>
        <w:rPr>
          <w:rFonts w:cstheme="minorHAnsi"/>
          <w:b/>
        </w:rPr>
      </w:pPr>
      <w:r w:rsidRPr="00E42C09">
        <w:rPr>
          <w:rFonts w:cstheme="minorHAnsi"/>
          <w:b/>
        </w:rPr>
        <w:t>Right to complain to a data privacy authority</w:t>
      </w:r>
    </w:p>
    <w:p w14:paraId="1840088A" w14:textId="77777777" w:rsidR="00E42C09" w:rsidRPr="00E42C09" w:rsidRDefault="00E42C09" w:rsidP="00E42C09">
      <w:pPr>
        <w:pStyle w:val="ListParagraph"/>
        <w:ind w:left="1080"/>
        <w:jc w:val="both"/>
        <w:rPr>
          <w:rFonts w:cstheme="minorHAnsi"/>
        </w:rPr>
      </w:pPr>
      <w:r w:rsidRPr="00E42C09">
        <w:rPr>
          <w:rFonts w:cstheme="minorHAnsi"/>
        </w:rPr>
        <w:t>You are entitled to file a complaint with a data privacy authority. You can contact either the data privacy authority responsible for your place of residence or Belgian state, or the data privacy authority responsible for the PEC Group.</w:t>
      </w:r>
    </w:p>
    <w:p w14:paraId="6B9455D2" w14:textId="77777777" w:rsidR="00E42C09" w:rsidRPr="00E42C09" w:rsidRDefault="00E42C09" w:rsidP="00E42C09">
      <w:pPr>
        <w:pStyle w:val="ListParagraph"/>
        <w:ind w:left="1080"/>
        <w:jc w:val="both"/>
        <w:rPr>
          <w:rFonts w:cstheme="minorHAnsi"/>
        </w:rPr>
      </w:pPr>
      <w:r w:rsidRPr="00E42C09">
        <w:rPr>
          <w:rFonts w:cstheme="minorHAnsi"/>
        </w:rPr>
        <w:t xml:space="preserve">The data privacy authority responsible for the </w:t>
      </w:r>
      <w:r>
        <w:rPr>
          <w:rFonts w:cstheme="minorHAnsi"/>
        </w:rPr>
        <w:t>PEC</w:t>
      </w:r>
      <w:r w:rsidRPr="00E42C09">
        <w:rPr>
          <w:rFonts w:cstheme="minorHAnsi"/>
        </w:rPr>
        <w:t xml:space="preserve"> Group is:</w:t>
      </w:r>
    </w:p>
    <w:p w14:paraId="34AD4244" w14:textId="77777777" w:rsidR="00E42C09" w:rsidRPr="00E42C09" w:rsidRDefault="00E42C09" w:rsidP="00E42C09">
      <w:pPr>
        <w:pStyle w:val="ListParagraph"/>
        <w:ind w:left="1080"/>
        <w:jc w:val="both"/>
        <w:rPr>
          <w:rFonts w:cstheme="minorHAnsi"/>
        </w:rPr>
      </w:pPr>
    </w:p>
    <w:tbl>
      <w:tblPr>
        <w:tblStyle w:val="TableGrid"/>
        <w:tblW w:w="0" w:type="auto"/>
        <w:tblInd w:w="1080" w:type="dxa"/>
        <w:tblLook w:val="04A0" w:firstRow="1" w:lastRow="0" w:firstColumn="1" w:lastColumn="0" w:noHBand="0" w:noVBand="1"/>
      </w:tblPr>
      <w:tblGrid>
        <w:gridCol w:w="8270"/>
      </w:tblGrid>
      <w:tr w:rsidR="00E42C09" w:rsidRPr="00CD165A" w14:paraId="4D32B893" w14:textId="77777777" w:rsidTr="00E42C09">
        <w:tc>
          <w:tcPr>
            <w:tcW w:w="8270" w:type="dxa"/>
          </w:tcPr>
          <w:p w14:paraId="75D3F09C" w14:textId="77777777" w:rsidR="00E42C09" w:rsidRPr="00E42C09" w:rsidRDefault="00E42C09" w:rsidP="00E42C09">
            <w:pPr>
              <w:pStyle w:val="ListParagraph"/>
              <w:ind w:left="0"/>
              <w:rPr>
                <w:rFonts w:cstheme="minorHAnsi"/>
              </w:rPr>
            </w:pPr>
            <w:r w:rsidRPr="00E42C09">
              <w:rPr>
                <w:rFonts w:cstheme="minorHAnsi"/>
                <w:b/>
              </w:rPr>
              <w:t>Belgium</w:t>
            </w:r>
            <w:r w:rsidRPr="00E42C09">
              <w:rPr>
                <w:rFonts w:cstheme="minorHAnsi"/>
              </w:rPr>
              <w:t>:</w:t>
            </w:r>
          </w:p>
          <w:p w14:paraId="5EC27C91" w14:textId="41DE83E0" w:rsidR="00E42C09" w:rsidRPr="00CD165A" w:rsidRDefault="00CD165A" w:rsidP="00E42C09">
            <w:pPr>
              <w:pStyle w:val="ListParagraph"/>
              <w:ind w:left="0"/>
              <w:rPr>
                <w:rFonts w:cstheme="minorHAnsi"/>
              </w:rPr>
            </w:pPr>
            <w:r w:rsidRPr="00CD165A">
              <w:rPr>
                <w:rFonts w:cstheme="minorHAnsi"/>
              </w:rPr>
              <w:t>Data Protection Authority</w:t>
            </w:r>
          </w:p>
          <w:p w14:paraId="6631B618" w14:textId="77777777" w:rsidR="00CD165A" w:rsidRPr="00CD165A" w:rsidRDefault="00CD165A" w:rsidP="00CD165A">
            <w:pPr>
              <w:pStyle w:val="ListParagraph"/>
              <w:ind w:left="0"/>
              <w:rPr>
                <w:rFonts w:cstheme="minorHAnsi"/>
                <w:lang w:val="nl-BE"/>
              </w:rPr>
            </w:pPr>
            <w:r w:rsidRPr="00CD165A">
              <w:rPr>
                <w:rFonts w:cstheme="minorHAnsi"/>
                <w:lang w:val="nl-BE"/>
              </w:rPr>
              <w:t>Gegevensbeschermingsautoriteit</w:t>
            </w:r>
            <w:r w:rsidRPr="00CD165A">
              <w:rPr>
                <w:rFonts w:cstheme="minorHAnsi"/>
                <w:lang w:val="nl-BE"/>
              </w:rPr>
              <w:br/>
              <w:t>Drukpersstraat 35, 1000 Brussel</w:t>
            </w:r>
          </w:p>
          <w:p w14:paraId="1C239462" w14:textId="77777777" w:rsidR="00CD165A" w:rsidRPr="00CD165A" w:rsidRDefault="00CD165A" w:rsidP="00CD165A">
            <w:pPr>
              <w:pStyle w:val="ListParagraph"/>
              <w:ind w:left="0"/>
              <w:rPr>
                <w:rFonts w:cstheme="minorHAnsi"/>
                <w:lang w:val="nl-BE"/>
              </w:rPr>
            </w:pPr>
            <w:r w:rsidRPr="00CD165A">
              <w:rPr>
                <w:rFonts w:cstheme="minorHAnsi"/>
                <w:lang w:val="nl-BE"/>
              </w:rPr>
              <w:t>+32 (0)2 274 48 00</w:t>
            </w:r>
            <w:r w:rsidRPr="00CD165A">
              <w:rPr>
                <w:rFonts w:cstheme="minorHAnsi"/>
                <w:lang w:val="nl-BE"/>
              </w:rPr>
              <w:br/>
              <w:t>+32 (0)2 274 48 35</w:t>
            </w:r>
            <w:r w:rsidRPr="00CD165A">
              <w:rPr>
                <w:rFonts w:cstheme="minorHAnsi"/>
                <w:lang w:val="nl-BE"/>
              </w:rPr>
              <w:br/>
            </w:r>
            <w:hyperlink r:id="rId5" w:tgtFrame="_blank" w:history="1">
              <w:r w:rsidRPr="00CD165A">
                <w:rPr>
                  <w:rStyle w:val="Hyperlink"/>
                  <w:rFonts w:cstheme="minorHAnsi"/>
                  <w:lang w:val="nl-BE"/>
                </w:rPr>
                <w:t>contact@apd-gba.be</w:t>
              </w:r>
            </w:hyperlink>
          </w:p>
          <w:p w14:paraId="1C002907" w14:textId="77777777" w:rsidR="00CD165A" w:rsidRPr="00CD165A" w:rsidRDefault="00CD165A" w:rsidP="00E42C09">
            <w:pPr>
              <w:pStyle w:val="ListParagraph"/>
              <w:ind w:left="0"/>
              <w:rPr>
                <w:rFonts w:cstheme="minorHAnsi"/>
                <w:lang w:val="nl-BE"/>
              </w:rPr>
            </w:pPr>
          </w:p>
        </w:tc>
      </w:tr>
      <w:tr w:rsidR="00E42C09" w:rsidRPr="00E42C09" w14:paraId="0D34E553" w14:textId="77777777" w:rsidTr="00E42C09">
        <w:tc>
          <w:tcPr>
            <w:tcW w:w="8270" w:type="dxa"/>
          </w:tcPr>
          <w:p w14:paraId="2DDFC0BC"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b/>
                <w:sz w:val="22"/>
                <w:szCs w:val="22"/>
              </w:rPr>
              <w:t>Hungary</w:t>
            </w:r>
            <w:r w:rsidRPr="00E42C09">
              <w:rPr>
                <w:rFonts w:asciiTheme="minorHAnsi" w:hAnsiTheme="minorHAnsi" w:cstheme="minorHAnsi"/>
                <w:sz w:val="22"/>
                <w:szCs w:val="22"/>
              </w:rPr>
              <w:t>:</w:t>
            </w:r>
          </w:p>
          <w:p w14:paraId="7BF1C442"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National Authority for Data Protection and Freedom of Information</w:t>
            </w:r>
          </w:p>
          <w:p w14:paraId="050321A0"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 xml:space="preserve">H-1055 Budapest, Falk </w:t>
            </w:r>
            <w:proofErr w:type="spellStart"/>
            <w:r w:rsidRPr="00E42C09">
              <w:rPr>
                <w:rFonts w:asciiTheme="minorHAnsi" w:hAnsiTheme="minorHAnsi" w:cstheme="minorHAnsi"/>
                <w:sz w:val="22"/>
                <w:szCs w:val="22"/>
              </w:rPr>
              <w:t>Miksa</w:t>
            </w:r>
            <w:proofErr w:type="spellEnd"/>
            <w:r w:rsidRPr="00E42C09">
              <w:rPr>
                <w:rFonts w:asciiTheme="minorHAnsi" w:hAnsiTheme="minorHAnsi" w:cstheme="minorHAnsi"/>
                <w:sz w:val="22"/>
                <w:szCs w:val="22"/>
              </w:rPr>
              <w:t xml:space="preserve"> u. 9-11. Hungary</w:t>
            </w:r>
          </w:p>
          <w:p w14:paraId="642D9E29"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Tel.: +361 391 -1400</w:t>
            </w:r>
          </w:p>
          <w:p w14:paraId="45197D16"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Fax: +361 391 -1410</w:t>
            </w:r>
          </w:p>
          <w:p w14:paraId="7DE087EF"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 xml:space="preserve">E-mail: </w:t>
            </w:r>
            <w:hyperlink r:id="rId6" w:history="1">
              <w:r w:rsidRPr="00E42C09">
                <w:rPr>
                  <w:rFonts w:asciiTheme="minorHAnsi" w:hAnsiTheme="minorHAnsi" w:cstheme="minorHAnsi"/>
                  <w:sz w:val="22"/>
                  <w:szCs w:val="22"/>
                </w:rPr>
                <w:t>ugyfelszolgalat@naih.hu</w:t>
              </w:r>
            </w:hyperlink>
            <w:r w:rsidRPr="00E42C09">
              <w:rPr>
                <w:rFonts w:asciiTheme="minorHAnsi" w:hAnsiTheme="minorHAnsi" w:cstheme="minorHAnsi"/>
                <w:sz w:val="22"/>
                <w:szCs w:val="22"/>
              </w:rPr>
              <w:t xml:space="preserve"> </w:t>
            </w:r>
            <w:hyperlink r:id="rId7" w:history="1">
              <w:r w:rsidRPr="00E42C09">
                <w:rPr>
                  <w:rFonts w:asciiTheme="minorHAnsi" w:hAnsiTheme="minorHAnsi" w:cstheme="minorHAnsi"/>
                  <w:sz w:val="22"/>
                  <w:szCs w:val="22"/>
                </w:rPr>
                <w:t>www.naih.hu</w:t>
              </w:r>
            </w:hyperlink>
          </w:p>
          <w:p w14:paraId="29CBDEF3" w14:textId="77777777" w:rsidR="00E42C09" w:rsidRPr="00E42C09" w:rsidRDefault="00E42C09" w:rsidP="00E42C09">
            <w:pPr>
              <w:pStyle w:val="Other0"/>
              <w:shd w:val="clear" w:color="auto" w:fill="auto"/>
              <w:rPr>
                <w:rFonts w:asciiTheme="minorHAnsi" w:hAnsiTheme="minorHAnsi" w:cstheme="minorHAnsi"/>
                <w:sz w:val="22"/>
                <w:szCs w:val="22"/>
              </w:rPr>
            </w:pPr>
          </w:p>
        </w:tc>
      </w:tr>
      <w:tr w:rsidR="00E42C09" w:rsidRPr="00E42C09" w14:paraId="6F6E2E44" w14:textId="77777777" w:rsidTr="00114D21">
        <w:tc>
          <w:tcPr>
            <w:tcW w:w="8270" w:type="dxa"/>
          </w:tcPr>
          <w:p w14:paraId="414E5AD9" w14:textId="77777777" w:rsidR="00E42C09" w:rsidRPr="00C30639" w:rsidRDefault="00E42C09" w:rsidP="00E42C09">
            <w:pPr>
              <w:pStyle w:val="Other0"/>
              <w:shd w:val="clear" w:color="auto" w:fill="auto"/>
              <w:rPr>
                <w:rFonts w:asciiTheme="minorHAnsi" w:hAnsiTheme="minorHAnsi" w:cstheme="minorHAnsi"/>
                <w:sz w:val="22"/>
                <w:szCs w:val="22"/>
                <w:lang w:val="de-DE"/>
              </w:rPr>
            </w:pPr>
            <w:r w:rsidRPr="00C30639">
              <w:rPr>
                <w:rFonts w:asciiTheme="minorHAnsi" w:hAnsiTheme="minorHAnsi" w:cstheme="minorHAnsi"/>
                <w:b/>
                <w:sz w:val="22"/>
                <w:szCs w:val="22"/>
                <w:lang w:val="de-DE"/>
              </w:rPr>
              <w:t>Germany</w:t>
            </w:r>
            <w:r w:rsidRPr="00C30639">
              <w:rPr>
                <w:rFonts w:asciiTheme="minorHAnsi" w:hAnsiTheme="minorHAnsi" w:cstheme="minorHAnsi"/>
                <w:sz w:val="22"/>
                <w:szCs w:val="22"/>
                <w:lang w:val="de-DE"/>
              </w:rPr>
              <w:t>:</w:t>
            </w:r>
          </w:p>
          <w:p w14:paraId="76000B6C" w14:textId="77777777" w:rsidR="00E42C09" w:rsidRPr="00E42C09" w:rsidRDefault="00E42C09" w:rsidP="00E42C09">
            <w:pPr>
              <w:pStyle w:val="Other0"/>
              <w:shd w:val="clear" w:color="auto" w:fill="auto"/>
              <w:rPr>
                <w:rFonts w:asciiTheme="minorHAnsi" w:hAnsiTheme="minorHAnsi" w:cstheme="minorHAnsi"/>
                <w:sz w:val="22"/>
                <w:szCs w:val="22"/>
                <w:lang w:val="de-DE"/>
              </w:rPr>
            </w:pPr>
            <w:r w:rsidRPr="00E42C09">
              <w:rPr>
                <w:rFonts w:asciiTheme="minorHAnsi" w:hAnsiTheme="minorHAnsi" w:cstheme="minorHAnsi"/>
                <w:sz w:val="22"/>
                <w:szCs w:val="22"/>
                <w:lang w:val="de-DE"/>
              </w:rPr>
              <w:t xml:space="preserve">Der Landesbeauftragte </w:t>
            </w:r>
            <w:r w:rsidRPr="00E42C09">
              <w:rPr>
                <w:rFonts w:asciiTheme="minorHAnsi" w:hAnsiTheme="minorHAnsi" w:cstheme="minorHAnsi"/>
                <w:sz w:val="22"/>
                <w:szCs w:val="22"/>
                <w:lang w:val="de-DE" w:eastAsia="nl-NL" w:bidi="nl-NL"/>
              </w:rPr>
              <w:t xml:space="preserve">für </w:t>
            </w:r>
            <w:r w:rsidRPr="00E42C09">
              <w:rPr>
                <w:rFonts w:asciiTheme="minorHAnsi" w:hAnsiTheme="minorHAnsi" w:cstheme="minorHAnsi"/>
                <w:sz w:val="22"/>
                <w:szCs w:val="22"/>
                <w:lang w:val="de-DE"/>
              </w:rPr>
              <w:t xml:space="preserve">den Datenschutz und die Informationsfreiheit Office </w:t>
            </w:r>
            <w:proofErr w:type="spellStart"/>
            <w:r w:rsidRPr="00E42C09">
              <w:rPr>
                <w:rFonts w:asciiTheme="minorHAnsi" w:hAnsiTheme="minorHAnsi" w:cstheme="minorHAnsi"/>
                <w:sz w:val="22"/>
                <w:szCs w:val="22"/>
                <w:lang w:val="de-DE"/>
              </w:rPr>
              <w:t>address</w:t>
            </w:r>
            <w:proofErr w:type="spellEnd"/>
            <w:r w:rsidRPr="00E42C09">
              <w:rPr>
                <w:rFonts w:asciiTheme="minorHAnsi" w:hAnsiTheme="minorHAnsi" w:cstheme="minorHAnsi"/>
                <w:sz w:val="22"/>
                <w:szCs w:val="22"/>
                <w:lang w:val="de-DE"/>
              </w:rPr>
              <w:t>:</w:t>
            </w:r>
          </w:p>
          <w:p w14:paraId="7AC33135" w14:textId="77777777" w:rsidR="00E42C09" w:rsidRPr="00E42C09" w:rsidRDefault="00E42C09" w:rsidP="00E42C09">
            <w:pPr>
              <w:pStyle w:val="Other0"/>
              <w:shd w:val="clear" w:color="auto" w:fill="auto"/>
              <w:rPr>
                <w:rFonts w:asciiTheme="minorHAnsi" w:hAnsiTheme="minorHAnsi" w:cstheme="minorHAnsi"/>
                <w:sz w:val="22"/>
                <w:szCs w:val="22"/>
              </w:rPr>
            </w:pPr>
            <w:proofErr w:type="spellStart"/>
            <w:r w:rsidRPr="00E42C09">
              <w:rPr>
                <w:rFonts w:asciiTheme="minorHAnsi" w:hAnsiTheme="minorHAnsi" w:cstheme="minorHAnsi"/>
                <w:sz w:val="22"/>
                <w:szCs w:val="22"/>
                <w:lang w:val="nl-NL" w:eastAsia="nl-NL" w:bidi="nl-NL"/>
              </w:rPr>
              <w:t>Königstrasse</w:t>
            </w:r>
            <w:proofErr w:type="spellEnd"/>
            <w:r w:rsidRPr="00E42C09">
              <w:rPr>
                <w:rFonts w:asciiTheme="minorHAnsi" w:hAnsiTheme="minorHAnsi" w:cstheme="minorHAnsi"/>
                <w:sz w:val="22"/>
                <w:szCs w:val="22"/>
                <w:lang w:val="nl-NL" w:eastAsia="nl-NL" w:bidi="nl-NL"/>
              </w:rPr>
              <w:t xml:space="preserve"> </w:t>
            </w:r>
            <w:r w:rsidRPr="00E42C09">
              <w:rPr>
                <w:rFonts w:asciiTheme="minorHAnsi" w:hAnsiTheme="minorHAnsi" w:cstheme="minorHAnsi"/>
                <w:sz w:val="22"/>
                <w:szCs w:val="22"/>
              </w:rPr>
              <w:t>10a</w:t>
            </w:r>
          </w:p>
          <w:p w14:paraId="2D43AB93"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70173 Stuttgart, Germany Postal address:</w:t>
            </w:r>
          </w:p>
          <w:p w14:paraId="181A00D8"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P.O. Box 10 29 32 70025 Stuttgart GERMANY</w:t>
            </w:r>
          </w:p>
          <w:p w14:paraId="389F1B29"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Phone: +49 (0)711/615541-0</w:t>
            </w:r>
          </w:p>
          <w:p w14:paraId="4AE1D2AE" w14:textId="77777777" w:rsidR="00E42C09" w:rsidRPr="00E42C09" w:rsidRDefault="00E42C09" w:rsidP="00E42C09">
            <w:pPr>
              <w:pStyle w:val="Other0"/>
              <w:shd w:val="clear" w:color="auto" w:fill="auto"/>
              <w:rPr>
                <w:rFonts w:asciiTheme="minorHAnsi" w:hAnsiTheme="minorHAnsi" w:cstheme="minorHAnsi"/>
                <w:sz w:val="22"/>
                <w:szCs w:val="22"/>
              </w:rPr>
            </w:pPr>
            <w:r w:rsidRPr="00E42C09">
              <w:rPr>
                <w:rFonts w:asciiTheme="minorHAnsi" w:hAnsiTheme="minorHAnsi" w:cstheme="minorHAnsi"/>
                <w:sz w:val="22"/>
                <w:szCs w:val="22"/>
              </w:rPr>
              <w:t>Fax: +49 (0)711/615541-15</w:t>
            </w:r>
          </w:p>
          <w:p w14:paraId="545C2E6F" w14:textId="77777777" w:rsidR="00E42C09" w:rsidRPr="00E42C09" w:rsidRDefault="00E42C09" w:rsidP="00E42C09">
            <w:pPr>
              <w:pStyle w:val="Other0"/>
              <w:shd w:val="clear" w:color="auto" w:fill="auto"/>
              <w:rPr>
                <w:rFonts w:asciiTheme="minorHAnsi" w:hAnsiTheme="minorHAnsi" w:cstheme="minorHAnsi"/>
                <w:sz w:val="22"/>
                <w:szCs w:val="22"/>
                <w:lang w:val="de-DE"/>
              </w:rPr>
            </w:pPr>
            <w:r w:rsidRPr="00E42C09">
              <w:rPr>
                <w:rFonts w:asciiTheme="minorHAnsi" w:hAnsiTheme="minorHAnsi" w:cstheme="minorHAnsi"/>
                <w:sz w:val="22"/>
                <w:szCs w:val="22"/>
              </w:rPr>
              <w:lastRenderedPageBreak/>
              <w:t xml:space="preserve">E-mail: </w:t>
            </w:r>
            <w:hyperlink r:id="rId8" w:history="1">
              <w:r w:rsidRPr="00E42C09">
                <w:rPr>
                  <w:rFonts w:asciiTheme="minorHAnsi" w:hAnsiTheme="minorHAnsi" w:cstheme="minorHAnsi"/>
                  <w:sz w:val="22"/>
                  <w:szCs w:val="22"/>
                </w:rPr>
                <w:t>poststelle@lfdi.bwl.de</w:t>
              </w:r>
            </w:hyperlink>
          </w:p>
        </w:tc>
      </w:tr>
    </w:tbl>
    <w:p w14:paraId="70F1CDA7" w14:textId="77777777" w:rsidR="00E42C09" w:rsidRPr="00E42C09" w:rsidRDefault="00E42C09" w:rsidP="00E42C09">
      <w:pPr>
        <w:pStyle w:val="ListParagraph"/>
        <w:ind w:left="1080"/>
        <w:rPr>
          <w:rFonts w:cstheme="minorHAnsi"/>
        </w:rPr>
      </w:pPr>
    </w:p>
    <w:p w14:paraId="3FA87BB1" w14:textId="77C83BE0" w:rsidR="000C6056" w:rsidRDefault="00C30639" w:rsidP="000C6056">
      <w:pPr>
        <w:pStyle w:val="BodyText"/>
        <w:shd w:val="clear" w:color="auto" w:fill="auto"/>
        <w:spacing w:after="120" w:line="252" w:lineRule="auto"/>
        <w:ind w:left="1077"/>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 xml:space="preserve">Annex </w:t>
      </w:r>
      <w:r w:rsidR="00BC73B9">
        <w:rPr>
          <w:rFonts w:asciiTheme="minorHAnsi" w:hAnsiTheme="minorHAnsi" w:cstheme="minorHAnsi"/>
          <w:color w:val="000000"/>
          <w:sz w:val="22"/>
          <w:szCs w:val="22"/>
          <w:lang w:bidi="en-US"/>
        </w:rPr>
        <w:t>1</w:t>
      </w:r>
      <w:r>
        <w:rPr>
          <w:rFonts w:asciiTheme="minorHAnsi" w:hAnsiTheme="minorHAnsi" w:cstheme="minorHAnsi"/>
          <w:color w:val="000000"/>
          <w:sz w:val="22"/>
          <w:szCs w:val="22"/>
          <w:lang w:bidi="en-US"/>
        </w:rPr>
        <w:t>: PEC Group Legal entities taking part of the recruitment process</w:t>
      </w:r>
    </w:p>
    <w:tbl>
      <w:tblPr>
        <w:tblStyle w:val="TableGrid"/>
        <w:tblW w:w="9639" w:type="dxa"/>
        <w:tblInd w:w="-5" w:type="dxa"/>
        <w:tblLook w:val="04A0" w:firstRow="1" w:lastRow="0" w:firstColumn="1" w:lastColumn="0" w:noHBand="0" w:noVBand="1"/>
      </w:tblPr>
      <w:tblGrid>
        <w:gridCol w:w="2977"/>
        <w:gridCol w:w="6662"/>
      </w:tblGrid>
      <w:tr w:rsidR="00C30639" w:rsidRPr="00C30639" w14:paraId="2E810542" w14:textId="77777777" w:rsidTr="00C30639">
        <w:tc>
          <w:tcPr>
            <w:tcW w:w="2977" w:type="dxa"/>
            <w:shd w:val="clear" w:color="auto" w:fill="D0CECE" w:themeFill="background2" w:themeFillShade="E6"/>
            <w:vAlign w:val="center"/>
          </w:tcPr>
          <w:p w14:paraId="3D9E1D74" w14:textId="77777777" w:rsidR="00C30639" w:rsidRPr="00C30639" w:rsidRDefault="00C30639" w:rsidP="00C30639">
            <w:pPr>
              <w:pStyle w:val="BodyText"/>
              <w:shd w:val="clear" w:color="auto" w:fill="auto"/>
              <w:spacing w:line="252" w:lineRule="auto"/>
              <w:rPr>
                <w:rFonts w:asciiTheme="minorHAnsi" w:hAnsiTheme="minorHAnsi" w:cstheme="minorHAnsi"/>
                <w:b/>
                <w:color w:val="000000"/>
                <w:sz w:val="22"/>
                <w:szCs w:val="22"/>
                <w:lang w:bidi="en-US"/>
              </w:rPr>
            </w:pPr>
            <w:r w:rsidRPr="00C30639">
              <w:rPr>
                <w:rFonts w:asciiTheme="minorHAnsi" w:hAnsiTheme="minorHAnsi" w:cstheme="minorHAnsi"/>
                <w:b/>
                <w:color w:val="000000"/>
                <w:sz w:val="22"/>
                <w:szCs w:val="22"/>
                <w:lang w:bidi="en-US"/>
              </w:rPr>
              <w:t>NAME</w:t>
            </w:r>
          </w:p>
        </w:tc>
        <w:tc>
          <w:tcPr>
            <w:tcW w:w="6662" w:type="dxa"/>
            <w:shd w:val="clear" w:color="auto" w:fill="D0CECE" w:themeFill="background2" w:themeFillShade="E6"/>
            <w:vAlign w:val="center"/>
          </w:tcPr>
          <w:p w14:paraId="75DCB10C" w14:textId="77777777" w:rsidR="00C30639" w:rsidRPr="00C30639" w:rsidRDefault="00C30639" w:rsidP="00C30639">
            <w:pPr>
              <w:pStyle w:val="BodyText"/>
              <w:shd w:val="clear" w:color="auto" w:fill="auto"/>
              <w:spacing w:line="252" w:lineRule="auto"/>
              <w:rPr>
                <w:rFonts w:asciiTheme="minorHAnsi" w:hAnsiTheme="minorHAnsi" w:cstheme="minorHAnsi"/>
                <w:b/>
                <w:color w:val="000000"/>
                <w:sz w:val="22"/>
                <w:szCs w:val="22"/>
                <w:lang w:bidi="en-US"/>
              </w:rPr>
            </w:pPr>
            <w:r w:rsidRPr="00C30639">
              <w:rPr>
                <w:rFonts w:asciiTheme="minorHAnsi" w:hAnsiTheme="minorHAnsi" w:cstheme="minorHAnsi"/>
                <w:b/>
                <w:color w:val="000000"/>
                <w:sz w:val="22"/>
                <w:szCs w:val="22"/>
                <w:lang w:bidi="en-US"/>
              </w:rPr>
              <w:t>Address</w:t>
            </w:r>
          </w:p>
        </w:tc>
      </w:tr>
      <w:tr w:rsidR="00C30639" w14:paraId="6E925476" w14:textId="77777777" w:rsidTr="00C30639">
        <w:tc>
          <w:tcPr>
            <w:tcW w:w="2977" w:type="dxa"/>
          </w:tcPr>
          <w:p w14:paraId="26B37E09"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PEC NV</w:t>
            </w:r>
          </w:p>
        </w:tc>
        <w:tc>
          <w:tcPr>
            <w:tcW w:w="6662" w:type="dxa"/>
          </w:tcPr>
          <w:p w14:paraId="4EF6D691"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 xml:space="preserve">3001 Leuven, </w:t>
            </w:r>
            <w:proofErr w:type="spellStart"/>
            <w:r>
              <w:rPr>
                <w:rFonts w:asciiTheme="minorHAnsi" w:hAnsiTheme="minorHAnsi" w:cstheme="minorHAnsi"/>
                <w:color w:val="000000"/>
                <w:sz w:val="22"/>
                <w:szCs w:val="22"/>
                <w:lang w:bidi="en-US"/>
              </w:rPr>
              <w:t>Technologielaan</w:t>
            </w:r>
            <w:proofErr w:type="spellEnd"/>
            <w:r>
              <w:rPr>
                <w:rFonts w:asciiTheme="minorHAnsi" w:hAnsiTheme="minorHAnsi" w:cstheme="minorHAnsi"/>
                <w:color w:val="000000"/>
                <w:sz w:val="22"/>
                <w:szCs w:val="22"/>
                <w:lang w:bidi="en-US"/>
              </w:rPr>
              <w:t xml:space="preserve"> 12., Belgium</w:t>
            </w:r>
          </w:p>
        </w:tc>
      </w:tr>
      <w:tr w:rsidR="00C30639" w14:paraId="580C1D86" w14:textId="77777777" w:rsidTr="00C30639">
        <w:tc>
          <w:tcPr>
            <w:tcW w:w="2977" w:type="dxa"/>
          </w:tcPr>
          <w:p w14:paraId="7EBF2042"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PEC Central Europe Kft.</w:t>
            </w:r>
          </w:p>
        </w:tc>
        <w:tc>
          <w:tcPr>
            <w:tcW w:w="6662" w:type="dxa"/>
          </w:tcPr>
          <w:p w14:paraId="05458BAD"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 xml:space="preserve">1013 Budapest, </w:t>
            </w:r>
            <w:proofErr w:type="spellStart"/>
            <w:r>
              <w:rPr>
                <w:rFonts w:asciiTheme="minorHAnsi" w:hAnsiTheme="minorHAnsi" w:cstheme="minorHAnsi"/>
                <w:color w:val="000000"/>
                <w:sz w:val="22"/>
                <w:szCs w:val="22"/>
                <w:lang w:bidi="en-US"/>
              </w:rPr>
              <w:t>Lánchíd</w:t>
            </w:r>
            <w:proofErr w:type="spellEnd"/>
            <w:r>
              <w:rPr>
                <w:rFonts w:asciiTheme="minorHAnsi" w:hAnsiTheme="minorHAnsi" w:cstheme="minorHAnsi"/>
                <w:color w:val="000000"/>
                <w:sz w:val="22"/>
                <w:szCs w:val="22"/>
                <w:lang w:bidi="en-US"/>
              </w:rPr>
              <w:t xml:space="preserve"> </w:t>
            </w:r>
            <w:proofErr w:type="spellStart"/>
            <w:r>
              <w:rPr>
                <w:rFonts w:asciiTheme="minorHAnsi" w:hAnsiTheme="minorHAnsi" w:cstheme="minorHAnsi"/>
                <w:color w:val="000000"/>
                <w:sz w:val="22"/>
                <w:szCs w:val="22"/>
                <w:lang w:bidi="en-US"/>
              </w:rPr>
              <w:t>utca</w:t>
            </w:r>
            <w:proofErr w:type="spellEnd"/>
            <w:r>
              <w:rPr>
                <w:rFonts w:asciiTheme="minorHAnsi" w:hAnsiTheme="minorHAnsi" w:cstheme="minorHAnsi"/>
                <w:color w:val="000000"/>
                <w:sz w:val="22"/>
                <w:szCs w:val="22"/>
                <w:lang w:bidi="en-US"/>
              </w:rPr>
              <w:t xml:space="preserve"> 23., Hungary</w:t>
            </w:r>
          </w:p>
        </w:tc>
      </w:tr>
      <w:tr w:rsidR="00C30639" w14:paraId="6D242B5A" w14:textId="77777777" w:rsidTr="00C30639">
        <w:tc>
          <w:tcPr>
            <w:tcW w:w="2977" w:type="dxa"/>
          </w:tcPr>
          <w:p w14:paraId="63D587ED"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PEC Germany GmbH.</w:t>
            </w:r>
          </w:p>
        </w:tc>
        <w:tc>
          <w:tcPr>
            <w:tcW w:w="6662" w:type="dxa"/>
          </w:tcPr>
          <w:p w14:paraId="11CC7EAB" w14:textId="3E8C52A1" w:rsidR="00C30639" w:rsidRDefault="00B06631" w:rsidP="00C30639">
            <w:pPr>
              <w:pStyle w:val="BodyText"/>
              <w:shd w:val="clear" w:color="auto" w:fill="auto"/>
              <w:spacing w:before="60" w:after="60" w:line="252" w:lineRule="auto"/>
              <w:rPr>
                <w:rFonts w:asciiTheme="minorHAnsi" w:hAnsiTheme="minorHAnsi" w:cstheme="minorHAnsi"/>
                <w:color w:val="000000"/>
                <w:sz w:val="22"/>
                <w:szCs w:val="22"/>
                <w:lang w:bidi="en-US"/>
              </w:rPr>
            </w:pPr>
            <w:proofErr w:type="spellStart"/>
            <w:r w:rsidRPr="00B06631">
              <w:rPr>
                <w:rFonts w:asciiTheme="minorHAnsi" w:hAnsiTheme="minorHAnsi" w:cstheme="minorHAnsi"/>
                <w:color w:val="000000"/>
                <w:sz w:val="22"/>
                <w:szCs w:val="22"/>
                <w:lang w:bidi="en-US"/>
              </w:rPr>
              <w:t>Senefelderstraße</w:t>
            </w:r>
            <w:proofErr w:type="spellEnd"/>
            <w:r w:rsidRPr="00B06631">
              <w:rPr>
                <w:rFonts w:asciiTheme="minorHAnsi" w:hAnsiTheme="minorHAnsi" w:cstheme="minorHAnsi"/>
                <w:color w:val="000000"/>
                <w:sz w:val="22"/>
                <w:szCs w:val="22"/>
                <w:lang w:bidi="en-US"/>
              </w:rPr>
              <w:t xml:space="preserve"> 15, 86368 </w:t>
            </w:r>
            <w:proofErr w:type="spellStart"/>
            <w:r w:rsidRPr="00B06631">
              <w:rPr>
                <w:rFonts w:asciiTheme="minorHAnsi" w:hAnsiTheme="minorHAnsi" w:cstheme="minorHAnsi"/>
                <w:color w:val="000000"/>
                <w:sz w:val="22"/>
                <w:szCs w:val="22"/>
                <w:lang w:bidi="en-US"/>
              </w:rPr>
              <w:t>Gersthofen</w:t>
            </w:r>
            <w:proofErr w:type="spellEnd"/>
            <w:r>
              <w:rPr>
                <w:rFonts w:asciiTheme="minorHAnsi" w:hAnsiTheme="minorHAnsi" w:cstheme="minorHAnsi"/>
                <w:color w:val="000000"/>
                <w:sz w:val="22"/>
                <w:szCs w:val="22"/>
                <w:lang w:bidi="en-US"/>
              </w:rPr>
              <w:t>, Germany</w:t>
            </w:r>
          </w:p>
        </w:tc>
      </w:tr>
      <w:tr w:rsidR="00C30639" w14:paraId="7EA56383" w14:textId="77777777" w:rsidTr="00C30639">
        <w:tc>
          <w:tcPr>
            <w:tcW w:w="2977" w:type="dxa"/>
          </w:tcPr>
          <w:p w14:paraId="1FA0159B"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PEC North America, Inc.</w:t>
            </w:r>
          </w:p>
        </w:tc>
        <w:tc>
          <w:tcPr>
            <w:tcW w:w="6662" w:type="dxa"/>
          </w:tcPr>
          <w:p w14:paraId="5B69A32A" w14:textId="4EA4B65D" w:rsidR="00C30639" w:rsidRDefault="00B06631" w:rsidP="00B06631">
            <w:pPr>
              <w:pStyle w:val="NormalWeb"/>
              <w:spacing w:before="0" w:beforeAutospacing="0" w:after="0" w:afterAutospacing="0"/>
              <w:rPr>
                <w:rFonts w:asciiTheme="minorHAnsi" w:hAnsiTheme="minorHAnsi" w:cstheme="minorHAnsi"/>
                <w:color w:val="000000"/>
                <w:sz w:val="22"/>
                <w:szCs w:val="22"/>
                <w:lang w:bidi="en-US"/>
              </w:rPr>
            </w:pPr>
            <w:r>
              <w:rPr>
                <w:rFonts w:ascii="Verdana" w:hAnsi="Verdana" w:cs="Calibri"/>
                <w:color w:val="666666"/>
                <w:sz w:val="18"/>
                <w:szCs w:val="18"/>
                <w:shd w:val="clear" w:color="auto" w:fill="FFFFFF"/>
              </w:rPr>
              <w:t>2385 NW Executive Center Drive Suite 100, Boca Raton FL,33431, USA</w:t>
            </w:r>
          </w:p>
        </w:tc>
      </w:tr>
      <w:tr w:rsidR="00C30639" w14:paraId="5A7C7408" w14:textId="77777777" w:rsidTr="00C30639">
        <w:tc>
          <w:tcPr>
            <w:tcW w:w="2977" w:type="dxa"/>
          </w:tcPr>
          <w:p w14:paraId="29E78FF4" w14:textId="77777777" w:rsidR="00C30639" w:rsidRDefault="00C30639"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 xml:space="preserve">PEC SE Asia </w:t>
            </w:r>
            <w:proofErr w:type="spellStart"/>
            <w:r>
              <w:rPr>
                <w:rFonts w:asciiTheme="minorHAnsi" w:hAnsiTheme="minorHAnsi" w:cstheme="minorHAnsi"/>
                <w:color w:val="000000"/>
                <w:sz w:val="22"/>
                <w:szCs w:val="22"/>
                <w:lang w:bidi="en-US"/>
              </w:rPr>
              <w:t>Sdn</w:t>
            </w:r>
            <w:proofErr w:type="spellEnd"/>
            <w:r>
              <w:rPr>
                <w:rFonts w:asciiTheme="minorHAnsi" w:hAnsiTheme="minorHAnsi" w:cstheme="minorHAnsi"/>
                <w:color w:val="000000"/>
                <w:sz w:val="22"/>
                <w:szCs w:val="22"/>
                <w:lang w:bidi="en-US"/>
              </w:rPr>
              <w:t>. Bhd.</w:t>
            </w:r>
          </w:p>
        </w:tc>
        <w:tc>
          <w:tcPr>
            <w:tcW w:w="6662" w:type="dxa"/>
          </w:tcPr>
          <w:p w14:paraId="338A44C1" w14:textId="2E029BC3" w:rsidR="00C30639" w:rsidRDefault="00B06631" w:rsidP="00C30639">
            <w:pPr>
              <w:pStyle w:val="BodyText"/>
              <w:shd w:val="clear" w:color="auto" w:fill="auto"/>
              <w:spacing w:before="60" w:after="60" w:line="252" w:lineRule="auto"/>
              <w:rPr>
                <w:rFonts w:asciiTheme="minorHAnsi" w:hAnsiTheme="minorHAnsi" w:cstheme="minorHAnsi"/>
                <w:color w:val="000000"/>
                <w:sz w:val="22"/>
                <w:szCs w:val="22"/>
                <w:lang w:bidi="en-US"/>
              </w:rPr>
            </w:pPr>
            <w:r>
              <w:rPr>
                <w:rFonts w:ascii="Calibri" w:hAnsi="Calibri" w:cs="Calibri"/>
                <w:sz w:val="22"/>
                <w:szCs w:val="22"/>
              </w:rPr>
              <w:t xml:space="preserve">368-04-15 Bellisa Row Jalan </w:t>
            </w:r>
            <w:proofErr w:type="spellStart"/>
            <w:r>
              <w:rPr>
                <w:rFonts w:ascii="Calibri" w:hAnsi="Calibri" w:cs="Calibri"/>
                <w:sz w:val="22"/>
                <w:szCs w:val="22"/>
              </w:rPr>
              <w:t>Burmah</w:t>
            </w:r>
            <w:proofErr w:type="spellEnd"/>
            <w:r>
              <w:rPr>
                <w:rFonts w:ascii="Calibri" w:hAnsi="Calibri" w:cs="Calibri"/>
                <w:sz w:val="22"/>
                <w:szCs w:val="22"/>
              </w:rPr>
              <w:t xml:space="preserve"> 10350 Georgetown Penang, </w:t>
            </w:r>
            <w:proofErr w:type="spellStart"/>
            <w:r>
              <w:rPr>
                <w:rFonts w:ascii="Calibri" w:hAnsi="Calibri" w:cs="Calibri"/>
                <w:sz w:val="22"/>
                <w:szCs w:val="22"/>
              </w:rPr>
              <w:t>Pulau</w:t>
            </w:r>
            <w:proofErr w:type="spellEnd"/>
            <w:r>
              <w:rPr>
                <w:rFonts w:ascii="Calibri" w:hAnsi="Calibri" w:cs="Calibri"/>
                <w:sz w:val="22"/>
                <w:szCs w:val="22"/>
              </w:rPr>
              <w:t xml:space="preserve"> Pinang</w:t>
            </w:r>
          </w:p>
        </w:tc>
      </w:tr>
    </w:tbl>
    <w:p w14:paraId="21E8547F" w14:textId="77777777" w:rsidR="00C30639" w:rsidRPr="00E42C09" w:rsidRDefault="00C30639" w:rsidP="000C6056">
      <w:pPr>
        <w:pStyle w:val="BodyText"/>
        <w:shd w:val="clear" w:color="auto" w:fill="auto"/>
        <w:spacing w:after="120" w:line="252" w:lineRule="auto"/>
        <w:ind w:left="1077"/>
        <w:rPr>
          <w:rFonts w:asciiTheme="minorHAnsi" w:hAnsiTheme="minorHAnsi" w:cstheme="minorHAnsi"/>
          <w:color w:val="000000"/>
          <w:sz w:val="22"/>
          <w:szCs w:val="22"/>
          <w:lang w:bidi="en-US"/>
        </w:rPr>
      </w:pPr>
    </w:p>
    <w:sectPr w:rsidR="00C30639" w:rsidRPr="00E42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31004"/>
    <w:multiLevelType w:val="multilevel"/>
    <w:tmpl w:val="355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474E12"/>
    <w:multiLevelType w:val="hybridMultilevel"/>
    <w:tmpl w:val="DD186668"/>
    <w:lvl w:ilvl="0" w:tplc="92F67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426AF"/>
    <w:multiLevelType w:val="hybridMultilevel"/>
    <w:tmpl w:val="0C7A2940"/>
    <w:lvl w:ilvl="0" w:tplc="81983E28">
      <w:start w:val="101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D57BF1"/>
    <w:multiLevelType w:val="hybridMultilevel"/>
    <w:tmpl w:val="C2CA71B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378DE"/>
    <w:multiLevelType w:val="multilevel"/>
    <w:tmpl w:val="485A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22"/>
    <w:rsid w:val="00034A9D"/>
    <w:rsid w:val="00091AC2"/>
    <w:rsid w:val="000C6056"/>
    <w:rsid w:val="004626B1"/>
    <w:rsid w:val="004C1F50"/>
    <w:rsid w:val="004D76F0"/>
    <w:rsid w:val="004F2269"/>
    <w:rsid w:val="005A5E22"/>
    <w:rsid w:val="006220CE"/>
    <w:rsid w:val="00657B17"/>
    <w:rsid w:val="00747297"/>
    <w:rsid w:val="0075183D"/>
    <w:rsid w:val="00781D1D"/>
    <w:rsid w:val="007C4F90"/>
    <w:rsid w:val="007D30A9"/>
    <w:rsid w:val="008000D2"/>
    <w:rsid w:val="008C4EA7"/>
    <w:rsid w:val="00A50013"/>
    <w:rsid w:val="00A93C18"/>
    <w:rsid w:val="00AD49B4"/>
    <w:rsid w:val="00B06631"/>
    <w:rsid w:val="00B16799"/>
    <w:rsid w:val="00BC73B9"/>
    <w:rsid w:val="00C17D22"/>
    <w:rsid w:val="00C30639"/>
    <w:rsid w:val="00CD165A"/>
    <w:rsid w:val="00D42EA0"/>
    <w:rsid w:val="00D8261F"/>
    <w:rsid w:val="00E42C09"/>
    <w:rsid w:val="00EB255B"/>
    <w:rsid w:val="00EE1456"/>
    <w:rsid w:val="00EE5057"/>
    <w:rsid w:val="00EF33D8"/>
    <w:rsid w:val="00F01831"/>
    <w:rsid w:val="00FD3E2B"/>
    <w:rsid w:val="00FD6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3537"/>
  <w15:chartTrackingRefBased/>
  <w15:docId w15:val="{55525FEF-F3DC-4329-B73C-3ECE9B5C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D22"/>
    <w:pPr>
      <w:ind w:left="720"/>
      <w:contextualSpacing/>
    </w:pPr>
  </w:style>
  <w:style w:type="character" w:customStyle="1" w:styleId="Bodytext4">
    <w:name w:val="Body text (4)_"/>
    <w:basedOn w:val="DefaultParagraphFont"/>
    <w:link w:val="Bodytext40"/>
    <w:rsid w:val="00C17D22"/>
    <w:rPr>
      <w:rFonts w:ascii="Arial" w:eastAsia="Arial" w:hAnsi="Arial" w:cs="Arial"/>
      <w:i/>
      <w:iCs/>
      <w:color w:val="A6A6A6"/>
      <w:sz w:val="17"/>
      <w:szCs w:val="17"/>
      <w:shd w:val="clear" w:color="auto" w:fill="FFFFFF"/>
    </w:rPr>
  </w:style>
  <w:style w:type="character" w:customStyle="1" w:styleId="BodyTextChar">
    <w:name w:val="Body Text Char"/>
    <w:basedOn w:val="DefaultParagraphFont"/>
    <w:link w:val="BodyText"/>
    <w:rsid w:val="00C17D22"/>
    <w:rPr>
      <w:rFonts w:ascii="Arial" w:eastAsia="Arial" w:hAnsi="Arial" w:cs="Arial"/>
      <w:sz w:val="20"/>
      <w:szCs w:val="20"/>
      <w:shd w:val="clear" w:color="auto" w:fill="FFFFFF"/>
    </w:rPr>
  </w:style>
  <w:style w:type="paragraph" w:customStyle="1" w:styleId="Bodytext40">
    <w:name w:val="Body text (4)"/>
    <w:basedOn w:val="Normal"/>
    <w:link w:val="Bodytext4"/>
    <w:rsid w:val="00C17D22"/>
    <w:pPr>
      <w:widowControl w:val="0"/>
      <w:shd w:val="clear" w:color="auto" w:fill="FFFFFF"/>
      <w:spacing w:after="190" w:line="240" w:lineRule="auto"/>
    </w:pPr>
    <w:rPr>
      <w:rFonts w:ascii="Arial" w:eastAsia="Arial" w:hAnsi="Arial" w:cs="Arial"/>
      <w:i/>
      <w:iCs/>
      <w:color w:val="A6A6A6"/>
      <w:sz w:val="17"/>
      <w:szCs w:val="17"/>
    </w:rPr>
  </w:style>
  <w:style w:type="paragraph" w:styleId="BodyText">
    <w:name w:val="Body Text"/>
    <w:basedOn w:val="Normal"/>
    <w:link w:val="BodyTextChar"/>
    <w:qFormat/>
    <w:rsid w:val="00C17D22"/>
    <w:pPr>
      <w:widowControl w:val="0"/>
      <w:shd w:val="clear" w:color="auto" w:fill="FFFFFF"/>
      <w:spacing w:line="240" w:lineRule="auto"/>
      <w:jc w:val="both"/>
    </w:pPr>
    <w:rPr>
      <w:rFonts w:ascii="Arial" w:eastAsia="Arial" w:hAnsi="Arial" w:cs="Arial"/>
      <w:sz w:val="20"/>
      <w:szCs w:val="20"/>
    </w:rPr>
  </w:style>
  <w:style w:type="character" w:customStyle="1" w:styleId="BodyTextChar1">
    <w:name w:val="Body Text Char1"/>
    <w:basedOn w:val="DefaultParagraphFont"/>
    <w:uiPriority w:val="99"/>
    <w:semiHidden/>
    <w:rsid w:val="00C17D22"/>
  </w:style>
  <w:style w:type="character" w:customStyle="1" w:styleId="Other">
    <w:name w:val="Other_"/>
    <w:basedOn w:val="DefaultParagraphFont"/>
    <w:link w:val="Other0"/>
    <w:rsid w:val="00EE5057"/>
    <w:rPr>
      <w:rFonts w:ascii="Arial" w:eastAsia="Arial" w:hAnsi="Arial" w:cs="Arial"/>
      <w:sz w:val="8"/>
      <w:szCs w:val="8"/>
      <w:shd w:val="clear" w:color="auto" w:fill="FFFFFF"/>
    </w:rPr>
  </w:style>
  <w:style w:type="paragraph" w:customStyle="1" w:styleId="Other0">
    <w:name w:val="Other"/>
    <w:basedOn w:val="Normal"/>
    <w:link w:val="Other"/>
    <w:rsid w:val="00EE5057"/>
    <w:pPr>
      <w:widowControl w:val="0"/>
      <w:shd w:val="clear" w:color="auto" w:fill="FFFFFF"/>
      <w:spacing w:after="0" w:line="240" w:lineRule="auto"/>
    </w:pPr>
    <w:rPr>
      <w:rFonts w:ascii="Arial" w:eastAsia="Arial" w:hAnsi="Arial" w:cs="Arial"/>
      <w:sz w:val="8"/>
      <w:szCs w:val="8"/>
    </w:rPr>
  </w:style>
  <w:style w:type="table" w:styleId="TableGrid">
    <w:name w:val="Table Grid"/>
    <w:basedOn w:val="TableNormal"/>
    <w:uiPriority w:val="39"/>
    <w:rsid w:val="00E4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22"/>
    <w:rPr>
      <w:rFonts w:ascii="Segoe UI" w:hAnsi="Segoe UI" w:cs="Segoe UI"/>
      <w:sz w:val="18"/>
      <w:szCs w:val="18"/>
    </w:rPr>
  </w:style>
  <w:style w:type="character" w:styleId="Hyperlink">
    <w:name w:val="Hyperlink"/>
    <w:basedOn w:val="DefaultParagraphFont"/>
    <w:uiPriority w:val="99"/>
    <w:unhideWhenUsed/>
    <w:rsid w:val="00CD165A"/>
    <w:rPr>
      <w:color w:val="0563C1" w:themeColor="hyperlink"/>
      <w:u w:val="single"/>
    </w:rPr>
  </w:style>
  <w:style w:type="character" w:styleId="UnresolvedMention">
    <w:name w:val="Unresolved Mention"/>
    <w:basedOn w:val="DefaultParagraphFont"/>
    <w:uiPriority w:val="99"/>
    <w:semiHidden/>
    <w:unhideWhenUsed/>
    <w:rsid w:val="00CD165A"/>
    <w:rPr>
      <w:color w:val="605E5C"/>
      <w:shd w:val="clear" w:color="auto" w:fill="E1DFDD"/>
    </w:rPr>
  </w:style>
  <w:style w:type="character" w:styleId="CommentReference">
    <w:name w:val="annotation reference"/>
    <w:basedOn w:val="DefaultParagraphFont"/>
    <w:uiPriority w:val="99"/>
    <w:semiHidden/>
    <w:unhideWhenUsed/>
    <w:rsid w:val="00F01831"/>
    <w:rPr>
      <w:sz w:val="16"/>
      <w:szCs w:val="16"/>
    </w:rPr>
  </w:style>
  <w:style w:type="paragraph" w:styleId="CommentText">
    <w:name w:val="annotation text"/>
    <w:basedOn w:val="Normal"/>
    <w:link w:val="CommentTextChar"/>
    <w:uiPriority w:val="99"/>
    <w:semiHidden/>
    <w:unhideWhenUsed/>
    <w:rsid w:val="00F01831"/>
    <w:pPr>
      <w:spacing w:line="240" w:lineRule="auto"/>
    </w:pPr>
    <w:rPr>
      <w:sz w:val="20"/>
      <w:szCs w:val="20"/>
    </w:rPr>
  </w:style>
  <w:style w:type="character" w:customStyle="1" w:styleId="CommentTextChar">
    <w:name w:val="Comment Text Char"/>
    <w:basedOn w:val="DefaultParagraphFont"/>
    <w:link w:val="CommentText"/>
    <w:uiPriority w:val="99"/>
    <w:semiHidden/>
    <w:rsid w:val="00F01831"/>
    <w:rPr>
      <w:sz w:val="20"/>
      <w:szCs w:val="20"/>
    </w:rPr>
  </w:style>
  <w:style w:type="paragraph" w:styleId="CommentSubject">
    <w:name w:val="annotation subject"/>
    <w:basedOn w:val="CommentText"/>
    <w:next w:val="CommentText"/>
    <w:link w:val="CommentSubjectChar"/>
    <w:uiPriority w:val="99"/>
    <w:semiHidden/>
    <w:unhideWhenUsed/>
    <w:rsid w:val="00F01831"/>
    <w:rPr>
      <w:b/>
      <w:bCs/>
    </w:rPr>
  </w:style>
  <w:style w:type="character" w:customStyle="1" w:styleId="CommentSubjectChar">
    <w:name w:val="Comment Subject Char"/>
    <w:basedOn w:val="CommentTextChar"/>
    <w:link w:val="CommentSubject"/>
    <w:uiPriority w:val="99"/>
    <w:semiHidden/>
    <w:rsid w:val="00F01831"/>
    <w:rPr>
      <w:b/>
      <w:bCs/>
      <w:sz w:val="20"/>
      <w:szCs w:val="20"/>
    </w:rPr>
  </w:style>
  <w:style w:type="paragraph" w:styleId="NormalWeb">
    <w:name w:val="Normal (Web)"/>
    <w:basedOn w:val="Normal"/>
    <w:uiPriority w:val="99"/>
    <w:unhideWhenUsed/>
    <w:rsid w:val="00B06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0137">
      <w:bodyDiv w:val="1"/>
      <w:marLeft w:val="0"/>
      <w:marRight w:val="0"/>
      <w:marTop w:val="0"/>
      <w:marBottom w:val="0"/>
      <w:divBdr>
        <w:top w:val="none" w:sz="0" w:space="0" w:color="auto"/>
        <w:left w:val="none" w:sz="0" w:space="0" w:color="auto"/>
        <w:bottom w:val="none" w:sz="0" w:space="0" w:color="auto"/>
        <w:right w:val="none" w:sz="0" w:space="0" w:color="auto"/>
      </w:divBdr>
    </w:div>
    <w:div w:id="565067619">
      <w:bodyDiv w:val="1"/>
      <w:marLeft w:val="0"/>
      <w:marRight w:val="0"/>
      <w:marTop w:val="0"/>
      <w:marBottom w:val="0"/>
      <w:divBdr>
        <w:top w:val="none" w:sz="0" w:space="0" w:color="auto"/>
        <w:left w:val="none" w:sz="0" w:space="0" w:color="auto"/>
        <w:bottom w:val="none" w:sz="0" w:space="0" w:color="auto"/>
        <w:right w:val="none" w:sz="0" w:space="0" w:color="auto"/>
      </w:divBdr>
    </w:div>
    <w:div w:id="742144319">
      <w:bodyDiv w:val="1"/>
      <w:marLeft w:val="0"/>
      <w:marRight w:val="0"/>
      <w:marTop w:val="0"/>
      <w:marBottom w:val="0"/>
      <w:divBdr>
        <w:top w:val="none" w:sz="0" w:space="0" w:color="auto"/>
        <w:left w:val="none" w:sz="0" w:space="0" w:color="auto"/>
        <w:bottom w:val="none" w:sz="0" w:space="0" w:color="auto"/>
        <w:right w:val="none" w:sz="0" w:space="0" w:color="auto"/>
      </w:divBdr>
    </w:div>
    <w:div w:id="1681851423">
      <w:bodyDiv w:val="1"/>
      <w:marLeft w:val="0"/>
      <w:marRight w:val="0"/>
      <w:marTop w:val="0"/>
      <w:marBottom w:val="0"/>
      <w:divBdr>
        <w:top w:val="none" w:sz="0" w:space="0" w:color="auto"/>
        <w:left w:val="none" w:sz="0" w:space="0" w:color="auto"/>
        <w:bottom w:val="none" w:sz="0" w:space="0" w:color="auto"/>
        <w:right w:val="none" w:sz="0" w:space="0" w:color="auto"/>
      </w:divBdr>
    </w:div>
    <w:div w:id="1721318065">
      <w:bodyDiv w:val="1"/>
      <w:marLeft w:val="0"/>
      <w:marRight w:val="0"/>
      <w:marTop w:val="0"/>
      <w:marBottom w:val="0"/>
      <w:divBdr>
        <w:top w:val="none" w:sz="0" w:space="0" w:color="auto"/>
        <w:left w:val="none" w:sz="0" w:space="0" w:color="auto"/>
        <w:bottom w:val="none" w:sz="0" w:space="0" w:color="auto"/>
        <w:right w:val="none" w:sz="0" w:space="0" w:color="auto"/>
      </w:divBdr>
    </w:div>
    <w:div w:id="21376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yfelszolgalat@naih.hu" TargetMode="External"/><Relationship Id="rId5" Type="http://schemas.openxmlformats.org/officeDocument/2006/relationships/hyperlink" Target="mailto:contact@apd-gba.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Peterfia Zsolt</dc:creator>
  <cp:keywords/>
  <dc:description/>
  <cp:lastModifiedBy>Annemie Vandeven</cp:lastModifiedBy>
  <cp:revision>9</cp:revision>
  <dcterms:created xsi:type="dcterms:W3CDTF">2024-03-18T11:10:00Z</dcterms:created>
  <dcterms:modified xsi:type="dcterms:W3CDTF">2024-03-22T12:01:00Z</dcterms:modified>
</cp:coreProperties>
</file>